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A3B" w:rsidRDefault="00915C8A" w:rsidP="00F72A3B">
      <w:pPr>
        <w:pStyle w:val="NormalWeb"/>
        <w:shd w:val="clear" w:color="auto" w:fill="FFFFFF"/>
        <w:spacing w:before="0" w:beforeAutospacing="0" w:after="0" w:afterAutospacing="0"/>
        <w:rPr>
          <w:color w:val="000000"/>
          <w:sz w:val="19"/>
          <w:szCs w:val="19"/>
        </w:rPr>
      </w:pPr>
      <w:r>
        <w:rPr>
          <w:color w:val="000000"/>
          <w:sz w:val="19"/>
          <w:szCs w:val="19"/>
        </w:rPr>
        <w:tab/>
      </w:r>
      <w:r>
        <w:rPr>
          <w:color w:val="000000"/>
          <w:sz w:val="19"/>
          <w:szCs w:val="19"/>
        </w:rPr>
        <w:tab/>
      </w:r>
      <w:r>
        <w:rPr>
          <w:color w:val="000000"/>
          <w:sz w:val="19"/>
          <w:szCs w:val="19"/>
        </w:rPr>
        <w:tab/>
      </w:r>
      <w:r>
        <w:rPr>
          <w:color w:val="000000"/>
          <w:sz w:val="19"/>
          <w:szCs w:val="19"/>
        </w:rPr>
        <w:tab/>
      </w:r>
      <w:r>
        <w:rPr>
          <w:color w:val="000000"/>
          <w:sz w:val="19"/>
          <w:szCs w:val="19"/>
        </w:rPr>
        <w:tab/>
      </w:r>
      <w:r w:rsidR="00673860">
        <w:rPr>
          <w:noProof/>
          <w:color w:val="000000"/>
          <w:sz w:val="19"/>
          <w:szCs w:val="19"/>
        </w:rPr>
        <w:drawing>
          <wp:inline distT="0" distB="0" distL="0" distR="0">
            <wp:extent cx="2571750" cy="1095375"/>
            <wp:effectExtent l="19050" t="0" r="0" b="0"/>
            <wp:docPr id="1" name="Picture 1" descr="ACWS (cmy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WS (cmyk)(s)"/>
                    <pic:cNvPicPr>
                      <a:picLocks noChangeAspect="1" noChangeArrowheads="1"/>
                    </pic:cNvPicPr>
                  </pic:nvPicPr>
                  <pic:blipFill>
                    <a:blip r:embed="rId5" cstate="print"/>
                    <a:srcRect/>
                    <a:stretch>
                      <a:fillRect/>
                    </a:stretch>
                  </pic:blipFill>
                  <pic:spPr bwMode="auto">
                    <a:xfrm>
                      <a:off x="0" y="0"/>
                      <a:ext cx="2571750" cy="1095375"/>
                    </a:xfrm>
                    <a:prstGeom prst="rect">
                      <a:avLst/>
                    </a:prstGeom>
                    <a:noFill/>
                    <a:ln w="9525">
                      <a:noFill/>
                      <a:miter lim="800000"/>
                      <a:headEnd/>
                      <a:tailEnd/>
                    </a:ln>
                  </pic:spPr>
                </pic:pic>
              </a:graphicData>
            </a:graphic>
          </wp:inline>
        </w:drawing>
      </w:r>
      <w:r>
        <w:rPr>
          <w:color w:val="000000"/>
          <w:sz w:val="19"/>
          <w:szCs w:val="19"/>
        </w:rPr>
        <w:tab/>
      </w:r>
      <w:r>
        <w:rPr>
          <w:color w:val="000000"/>
          <w:sz w:val="19"/>
          <w:szCs w:val="19"/>
        </w:rPr>
        <w:tab/>
      </w:r>
      <w:r>
        <w:rPr>
          <w:color w:val="000000"/>
          <w:sz w:val="19"/>
          <w:szCs w:val="19"/>
        </w:rPr>
        <w:tab/>
      </w:r>
      <w:r>
        <w:rPr>
          <w:color w:val="000000"/>
          <w:sz w:val="19"/>
          <w:szCs w:val="19"/>
        </w:rPr>
        <w:tab/>
      </w:r>
      <w:r>
        <w:rPr>
          <w:color w:val="000000"/>
          <w:sz w:val="19"/>
          <w:szCs w:val="19"/>
        </w:rPr>
        <w:tab/>
      </w:r>
      <w:r>
        <w:rPr>
          <w:color w:val="000000"/>
          <w:sz w:val="19"/>
          <w:szCs w:val="19"/>
        </w:rPr>
        <w:tab/>
      </w:r>
      <w:r>
        <w:rPr>
          <w:color w:val="000000"/>
          <w:sz w:val="19"/>
          <w:szCs w:val="19"/>
        </w:rPr>
        <w:tab/>
      </w:r>
      <w:r>
        <w:rPr>
          <w:color w:val="000000"/>
          <w:sz w:val="19"/>
          <w:szCs w:val="19"/>
        </w:rPr>
        <w:tab/>
      </w:r>
      <w:r>
        <w:rPr>
          <w:color w:val="000000"/>
          <w:sz w:val="19"/>
          <w:szCs w:val="19"/>
        </w:rPr>
        <w:tab/>
      </w:r>
      <w:r>
        <w:rPr>
          <w:color w:val="000000"/>
          <w:sz w:val="19"/>
          <w:szCs w:val="19"/>
        </w:rPr>
        <w:tab/>
      </w:r>
      <w:r>
        <w:rPr>
          <w:color w:val="000000"/>
          <w:sz w:val="19"/>
          <w:szCs w:val="19"/>
        </w:rPr>
        <w:tab/>
      </w:r>
      <w:r>
        <w:rPr>
          <w:color w:val="000000"/>
          <w:sz w:val="19"/>
          <w:szCs w:val="19"/>
        </w:rPr>
        <w:tab/>
      </w:r>
      <w:r>
        <w:rPr>
          <w:color w:val="000000"/>
          <w:sz w:val="19"/>
          <w:szCs w:val="19"/>
        </w:rPr>
        <w:tab/>
      </w:r>
      <w:r>
        <w:rPr>
          <w:color w:val="000000"/>
          <w:sz w:val="19"/>
          <w:szCs w:val="19"/>
        </w:rPr>
        <w:tab/>
      </w:r>
      <w:r>
        <w:rPr>
          <w:color w:val="000000"/>
          <w:sz w:val="19"/>
          <w:szCs w:val="19"/>
        </w:rPr>
        <w:tab/>
      </w:r>
      <w:r>
        <w:rPr>
          <w:color w:val="000000"/>
          <w:sz w:val="19"/>
          <w:szCs w:val="19"/>
        </w:rPr>
        <w:tab/>
      </w:r>
      <w:r>
        <w:rPr>
          <w:color w:val="000000"/>
          <w:sz w:val="19"/>
          <w:szCs w:val="19"/>
        </w:rPr>
        <w:tab/>
      </w:r>
      <w:r>
        <w:rPr>
          <w:color w:val="000000"/>
          <w:sz w:val="19"/>
          <w:szCs w:val="19"/>
        </w:rPr>
        <w:tab/>
      </w:r>
      <w:r>
        <w:rPr>
          <w:color w:val="000000"/>
          <w:sz w:val="19"/>
          <w:szCs w:val="19"/>
        </w:rPr>
        <w:tab/>
      </w:r>
    </w:p>
    <w:p w:rsidR="00F72A3B" w:rsidRDefault="00F72A3B" w:rsidP="00F72A3B">
      <w:pPr>
        <w:pStyle w:val="NormalWeb"/>
        <w:shd w:val="clear" w:color="auto" w:fill="FFFFFF"/>
        <w:spacing w:before="0" w:beforeAutospacing="0" w:after="0" w:afterAutospacing="0"/>
        <w:rPr>
          <w:color w:val="000000"/>
          <w:sz w:val="19"/>
          <w:szCs w:val="19"/>
        </w:rPr>
      </w:pPr>
    </w:p>
    <w:p w:rsidR="00915C8A" w:rsidRDefault="00915C8A" w:rsidP="00F72A3B">
      <w:pPr>
        <w:pStyle w:val="NormalWeb"/>
        <w:shd w:val="clear" w:color="auto" w:fill="FFFFFF"/>
        <w:spacing w:before="0" w:beforeAutospacing="0" w:after="0" w:afterAutospacing="0"/>
        <w:rPr>
          <w:color w:val="000000"/>
          <w:sz w:val="19"/>
          <w:szCs w:val="19"/>
        </w:rPr>
      </w:pPr>
      <w:r>
        <w:rPr>
          <w:color w:val="000000"/>
          <w:sz w:val="19"/>
          <w:szCs w:val="19"/>
        </w:rPr>
        <w:tab/>
      </w:r>
      <w:r>
        <w:rPr>
          <w:color w:val="000000"/>
          <w:sz w:val="19"/>
          <w:szCs w:val="19"/>
        </w:rPr>
        <w:tab/>
      </w:r>
      <w:r>
        <w:rPr>
          <w:color w:val="000000"/>
          <w:sz w:val="19"/>
          <w:szCs w:val="19"/>
        </w:rPr>
        <w:tab/>
      </w:r>
      <w:r>
        <w:rPr>
          <w:color w:val="000000"/>
          <w:sz w:val="19"/>
          <w:szCs w:val="19"/>
        </w:rPr>
        <w:tab/>
      </w:r>
      <w:r>
        <w:rPr>
          <w:color w:val="000000"/>
          <w:sz w:val="19"/>
          <w:szCs w:val="19"/>
        </w:rPr>
        <w:tab/>
      </w:r>
      <w:r>
        <w:rPr>
          <w:color w:val="000000"/>
          <w:sz w:val="19"/>
          <w:szCs w:val="19"/>
        </w:rPr>
        <w:tab/>
      </w:r>
      <w:r>
        <w:rPr>
          <w:color w:val="000000"/>
          <w:sz w:val="19"/>
          <w:szCs w:val="19"/>
        </w:rPr>
        <w:tab/>
      </w:r>
    </w:p>
    <w:p w:rsidR="004A40D7" w:rsidRDefault="00915C8A" w:rsidP="00915C8A">
      <w:pPr>
        <w:pStyle w:val="NormalWeb"/>
        <w:shd w:val="clear" w:color="auto" w:fill="FFFFFF"/>
        <w:spacing w:before="0" w:beforeAutospacing="0" w:after="0" w:afterAutospacing="0"/>
        <w:rPr>
          <w:color w:val="000000"/>
          <w:sz w:val="19"/>
          <w:szCs w:val="19"/>
        </w:rPr>
      </w:pPr>
      <w:r>
        <w:rPr>
          <w:color w:val="000000"/>
          <w:sz w:val="19"/>
          <w:szCs w:val="19"/>
        </w:rPr>
        <w:tab/>
      </w:r>
      <w:r>
        <w:rPr>
          <w:color w:val="000000"/>
          <w:sz w:val="19"/>
          <w:szCs w:val="19"/>
        </w:rPr>
        <w:tab/>
      </w:r>
    </w:p>
    <w:p w:rsidR="004A40D7" w:rsidRDefault="004A40D7" w:rsidP="004A40D7">
      <w:pPr>
        <w:pStyle w:val="NormalWeb"/>
        <w:shd w:val="clear" w:color="auto" w:fill="FFFFFF"/>
        <w:spacing w:before="0" w:beforeAutospacing="0" w:after="0" w:afterAutospacing="0"/>
        <w:rPr>
          <w:color w:val="000000"/>
          <w:sz w:val="19"/>
          <w:szCs w:val="19"/>
        </w:rPr>
      </w:pPr>
    </w:p>
    <w:p w:rsidR="005B4956" w:rsidRPr="008A2554" w:rsidRDefault="005B4956" w:rsidP="005B4956">
      <w:pPr>
        <w:jc w:val="center"/>
        <w:rPr>
          <w:rFonts w:ascii="Arial" w:hAnsi="Arial" w:cs="Arial"/>
          <w:b/>
          <w:shadow/>
        </w:rPr>
      </w:pPr>
      <w:r w:rsidRPr="008A2554">
        <w:rPr>
          <w:rFonts w:ascii="Arial" w:hAnsi="Arial" w:cs="Arial"/>
          <w:b/>
          <w:shadow/>
        </w:rPr>
        <w:t>POSITION PAPER ON THE VICTIMS OF CRIME FUND</w:t>
      </w:r>
    </w:p>
    <w:p w:rsidR="005B4956" w:rsidRPr="008A2554" w:rsidRDefault="005B4956" w:rsidP="005B4956">
      <w:pPr>
        <w:jc w:val="center"/>
        <w:rPr>
          <w:rFonts w:ascii="Arial" w:hAnsi="Arial" w:cs="Arial"/>
          <w:b/>
          <w:shadow/>
        </w:rPr>
      </w:pPr>
      <w:r w:rsidRPr="008A2554">
        <w:rPr>
          <w:rFonts w:ascii="Arial" w:hAnsi="Arial" w:cs="Arial"/>
          <w:b/>
          <w:shadow/>
        </w:rPr>
        <w:t>ALBERTA COUNCIL OF WOMEN'S SHELTERS</w:t>
      </w:r>
    </w:p>
    <w:p w:rsidR="005B4956" w:rsidRPr="008A2554" w:rsidRDefault="005B4956" w:rsidP="005B4956">
      <w:pPr>
        <w:jc w:val="center"/>
        <w:rPr>
          <w:rFonts w:ascii="Arial" w:hAnsi="Arial" w:cs="Arial"/>
          <w:b/>
          <w:shadow/>
        </w:rPr>
      </w:pPr>
      <w:r w:rsidRPr="008A2554">
        <w:rPr>
          <w:rFonts w:ascii="Arial" w:hAnsi="Arial" w:cs="Arial"/>
          <w:b/>
          <w:shadow/>
        </w:rPr>
        <w:t>FEBRUARY, 2011</w:t>
      </w:r>
    </w:p>
    <w:p w:rsidR="005B4956" w:rsidRPr="008A2554" w:rsidRDefault="005B4956" w:rsidP="005B4956">
      <w:pPr>
        <w:rPr>
          <w:rFonts w:ascii="Arial" w:hAnsi="Arial" w:cs="Arial"/>
          <w:b/>
        </w:rPr>
      </w:pPr>
    </w:p>
    <w:p w:rsidR="008A2554" w:rsidRPr="008A2554" w:rsidRDefault="008A2554" w:rsidP="008A2554">
      <w:pPr>
        <w:rPr>
          <w:rFonts w:ascii="Arial" w:hAnsi="Arial" w:cs="Arial"/>
        </w:rPr>
      </w:pPr>
    </w:p>
    <w:p w:rsidR="008A2554" w:rsidRPr="008A2554" w:rsidRDefault="008A2554" w:rsidP="008A2554">
      <w:pPr>
        <w:rPr>
          <w:rFonts w:ascii="Arial" w:hAnsi="Arial" w:cs="Arial"/>
        </w:rPr>
      </w:pPr>
    </w:p>
    <w:p w:rsidR="00856674" w:rsidRPr="008A2554" w:rsidRDefault="005B4956" w:rsidP="008A2554">
      <w:pPr>
        <w:rPr>
          <w:rFonts w:ascii="Arial" w:hAnsi="Arial" w:cs="Arial"/>
        </w:rPr>
      </w:pPr>
      <w:r w:rsidRPr="008A2554">
        <w:rPr>
          <w:rFonts w:ascii="Arial" w:hAnsi="Arial" w:cs="Arial"/>
          <w:shadow/>
        </w:rPr>
        <w:t>W</w:t>
      </w:r>
      <w:r w:rsidRPr="008A2554">
        <w:rPr>
          <w:rFonts w:ascii="Arial" w:hAnsi="Arial" w:cs="Arial"/>
        </w:rPr>
        <w:t>omen and children who are victims of</w:t>
      </w:r>
      <w:r w:rsidR="00856674" w:rsidRPr="008A2554">
        <w:rPr>
          <w:rFonts w:ascii="Arial" w:hAnsi="Arial" w:cs="Arial"/>
        </w:rPr>
        <w:t xml:space="preserve"> domestic violence experience varying patterns of violence in their lives, often including frequent and severe physical and psychological injury, resulting in long term effects. </w:t>
      </w:r>
      <w:r w:rsidR="00101302" w:rsidRPr="008A2554">
        <w:rPr>
          <w:rFonts w:ascii="Arial" w:hAnsi="Arial" w:cs="Arial"/>
        </w:rPr>
        <w:t xml:space="preserve">The same </w:t>
      </w:r>
      <w:r w:rsidR="00777D66" w:rsidRPr="008A2554">
        <w:rPr>
          <w:rFonts w:ascii="Arial" w:hAnsi="Arial" w:cs="Arial"/>
        </w:rPr>
        <w:t xml:space="preserve">often </w:t>
      </w:r>
      <w:r w:rsidR="00101302" w:rsidRPr="008A2554">
        <w:rPr>
          <w:rFonts w:ascii="Arial" w:hAnsi="Arial" w:cs="Arial"/>
        </w:rPr>
        <w:t xml:space="preserve">holds true for the abuse of older adults. </w:t>
      </w:r>
      <w:r w:rsidR="00856674" w:rsidRPr="008A2554">
        <w:rPr>
          <w:rFonts w:ascii="Arial" w:hAnsi="Arial" w:cs="Arial"/>
        </w:rPr>
        <w:t xml:space="preserve">Due to the complex dynamics associated with the context, development and perpetuation of these forms of criminal abuse by offenders, women and children typically do not perceive themselves as victims of crime, and in the vast majority of cases do not report these crimes to police. </w:t>
      </w:r>
      <w:r w:rsidR="008F292B" w:rsidRPr="008A2554">
        <w:rPr>
          <w:rFonts w:ascii="Arial" w:hAnsi="Arial" w:cs="Arial"/>
        </w:rPr>
        <w:t>Yet these are</w:t>
      </w:r>
      <w:r w:rsidR="00101302" w:rsidRPr="008A2554">
        <w:rPr>
          <w:rFonts w:ascii="Arial" w:hAnsi="Arial" w:cs="Arial"/>
        </w:rPr>
        <w:t xml:space="preserve"> some of </w:t>
      </w:r>
      <w:r w:rsidR="008F292B" w:rsidRPr="008A2554">
        <w:rPr>
          <w:rFonts w:ascii="Arial" w:hAnsi="Arial" w:cs="Arial"/>
        </w:rPr>
        <w:t xml:space="preserve">the most criminally victimized groups in our society.  </w:t>
      </w:r>
    </w:p>
    <w:p w:rsidR="00856674" w:rsidRPr="008A2554" w:rsidRDefault="00856674" w:rsidP="008A2554">
      <w:pPr>
        <w:rPr>
          <w:rFonts w:ascii="Arial" w:hAnsi="Arial" w:cs="Arial"/>
        </w:rPr>
      </w:pPr>
    </w:p>
    <w:p w:rsidR="008F292B" w:rsidRPr="008A2554" w:rsidRDefault="008F292B" w:rsidP="008A2554">
      <w:pPr>
        <w:rPr>
          <w:rFonts w:ascii="Arial" w:hAnsi="Arial" w:cs="Arial"/>
        </w:rPr>
      </w:pPr>
      <w:r w:rsidRPr="008A2554">
        <w:rPr>
          <w:rFonts w:ascii="Arial" w:hAnsi="Arial" w:cs="Arial"/>
          <w:shadow/>
        </w:rPr>
        <w:t>T</w:t>
      </w:r>
      <w:r w:rsidRPr="008A2554">
        <w:rPr>
          <w:rFonts w:ascii="Arial" w:hAnsi="Arial" w:cs="Arial"/>
        </w:rPr>
        <w:t>he changes to the Victims of Crime Fund</w:t>
      </w:r>
      <w:r w:rsidR="00FB6FD0" w:rsidRPr="008A2554">
        <w:rPr>
          <w:rFonts w:ascii="Arial" w:hAnsi="Arial" w:cs="Arial"/>
        </w:rPr>
        <w:t xml:space="preserve"> Legislation</w:t>
      </w:r>
      <w:r w:rsidRPr="008A2554">
        <w:rPr>
          <w:rFonts w:ascii="Arial" w:hAnsi="Arial" w:cs="Arial"/>
        </w:rPr>
        <w:t xml:space="preserve"> proposed by the Alberta government is a positive step toward improving recognition of the nature and extent of violent crime against women</w:t>
      </w:r>
      <w:r w:rsidR="00101302" w:rsidRPr="008A2554">
        <w:rPr>
          <w:rFonts w:ascii="Arial" w:hAnsi="Arial" w:cs="Arial"/>
        </w:rPr>
        <w:t xml:space="preserve">, </w:t>
      </w:r>
      <w:r w:rsidRPr="008A2554">
        <w:rPr>
          <w:rFonts w:ascii="Arial" w:hAnsi="Arial" w:cs="Arial"/>
        </w:rPr>
        <w:t xml:space="preserve">children </w:t>
      </w:r>
      <w:r w:rsidR="00101302" w:rsidRPr="008A2554">
        <w:rPr>
          <w:rFonts w:ascii="Arial" w:hAnsi="Arial" w:cs="Arial"/>
        </w:rPr>
        <w:t xml:space="preserve">and seniors </w:t>
      </w:r>
      <w:r w:rsidRPr="008A2554">
        <w:rPr>
          <w:rFonts w:ascii="Arial" w:hAnsi="Arial" w:cs="Arial"/>
        </w:rPr>
        <w:t xml:space="preserve">in Alberta, and is a direction supported through the 2004 Alberta Roundtable on Family Violence and Bullying. </w:t>
      </w:r>
      <w:r w:rsidR="001057EA" w:rsidRPr="008A2554">
        <w:rPr>
          <w:rFonts w:ascii="Arial" w:hAnsi="Arial" w:cs="Arial"/>
        </w:rPr>
        <w:t>Implementation of several of these proposed changes would facilitate an important step in providing equitable treatment for victims of family violence, and would provide tangible evidence to victims</w:t>
      </w:r>
      <w:r w:rsidR="00A43ECA" w:rsidRPr="008A2554">
        <w:rPr>
          <w:rFonts w:ascii="Arial" w:hAnsi="Arial" w:cs="Arial"/>
        </w:rPr>
        <w:t>,</w:t>
      </w:r>
      <w:r w:rsidR="001057EA" w:rsidRPr="008A2554">
        <w:rPr>
          <w:rFonts w:ascii="Arial" w:hAnsi="Arial" w:cs="Arial"/>
        </w:rPr>
        <w:t xml:space="preserve"> of the message that family violence is a crime. </w:t>
      </w:r>
    </w:p>
    <w:p w:rsidR="008F292B" w:rsidRPr="008A2554" w:rsidRDefault="008F292B" w:rsidP="008A2554">
      <w:pPr>
        <w:rPr>
          <w:rFonts w:ascii="Arial" w:hAnsi="Arial" w:cs="Arial"/>
        </w:rPr>
      </w:pPr>
    </w:p>
    <w:p w:rsidR="005B4956" w:rsidRPr="008A2554" w:rsidRDefault="00C91DFE" w:rsidP="008A2554">
      <w:pPr>
        <w:rPr>
          <w:rFonts w:ascii="Arial" w:hAnsi="Arial" w:cs="Arial"/>
        </w:rPr>
      </w:pPr>
      <w:r w:rsidRPr="008A2554">
        <w:rPr>
          <w:rFonts w:ascii="Arial" w:hAnsi="Arial" w:cs="Arial"/>
          <w:shadow/>
        </w:rPr>
        <w:t>W</w:t>
      </w:r>
      <w:r w:rsidRPr="008A2554">
        <w:rPr>
          <w:rFonts w:ascii="Arial" w:hAnsi="Arial" w:cs="Arial"/>
        </w:rPr>
        <w:t>ith consultation from member shelters across Alberta, t</w:t>
      </w:r>
      <w:r w:rsidR="001057EA" w:rsidRPr="008A2554">
        <w:rPr>
          <w:rFonts w:ascii="Arial" w:hAnsi="Arial" w:cs="Arial"/>
        </w:rPr>
        <w:t xml:space="preserve">he Alberta Council of Women's Shelters </w:t>
      </w:r>
      <w:r w:rsidRPr="008A2554">
        <w:rPr>
          <w:rFonts w:ascii="Arial" w:hAnsi="Arial" w:cs="Arial"/>
        </w:rPr>
        <w:t>r</w:t>
      </w:r>
      <w:r w:rsidR="001057EA" w:rsidRPr="008A2554">
        <w:rPr>
          <w:rFonts w:ascii="Arial" w:hAnsi="Arial" w:cs="Arial"/>
        </w:rPr>
        <w:t xml:space="preserve">ecommends </w:t>
      </w:r>
      <w:r w:rsidR="005B4956" w:rsidRPr="008A2554">
        <w:rPr>
          <w:rFonts w:ascii="Arial" w:hAnsi="Arial" w:cs="Arial"/>
        </w:rPr>
        <w:t>the</w:t>
      </w:r>
      <w:r w:rsidR="001057EA" w:rsidRPr="008A2554">
        <w:rPr>
          <w:rFonts w:ascii="Arial" w:hAnsi="Arial" w:cs="Arial"/>
        </w:rPr>
        <w:t xml:space="preserve"> following</w:t>
      </w:r>
      <w:r w:rsidR="005B4956" w:rsidRPr="008A2554">
        <w:rPr>
          <w:rFonts w:ascii="Arial" w:hAnsi="Arial" w:cs="Arial"/>
        </w:rPr>
        <w:t xml:space="preserve"> </w:t>
      </w:r>
      <w:r w:rsidRPr="008A2554">
        <w:rPr>
          <w:rFonts w:ascii="Arial" w:hAnsi="Arial" w:cs="Arial"/>
        </w:rPr>
        <w:t>c</w:t>
      </w:r>
      <w:r w:rsidR="005B4956" w:rsidRPr="008A2554">
        <w:rPr>
          <w:rFonts w:ascii="Arial" w:hAnsi="Arial" w:cs="Arial"/>
        </w:rPr>
        <w:t>hanges</w:t>
      </w:r>
      <w:r w:rsidRPr="008A2554">
        <w:rPr>
          <w:rFonts w:ascii="Arial" w:hAnsi="Arial" w:cs="Arial"/>
        </w:rPr>
        <w:t xml:space="preserve"> to the Victims of Crime Legislation</w:t>
      </w:r>
      <w:r w:rsidR="007F4D80" w:rsidRPr="008A2554">
        <w:rPr>
          <w:rFonts w:ascii="Arial" w:hAnsi="Arial" w:cs="Arial"/>
        </w:rPr>
        <w:t>,</w:t>
      </w:r>
      <w:r w:rsidRPr="008A2554">
        <w:rPr>
          <w:rFonts w:ascii="Arial" w:hAnsi="Arial" w:cs="Arial"/>
        </w:rPr>
        <w:t xml:space="preserve"> </w:t>
      </w:r>
      <w:r w:rsidR="007F4D80" w:rsidRPr="008A2554">
        <w:rPr>
          <w:rFonts w:ascii="Arial" w:hAnsi="Arial" w:cs="Arial"/>
        </w:rPr>
        <w:t>adapted from those presented</w:t>
      </w:r>
      <w:r w:rsidRPr="008A2554">
        <w:rPr>
          <w:rFonts w:ascii="Arial" w:hAnsi="Arial" w:cs="Arial"/>
        </w:rPr>
        <w:t xml:space="preserve"> </w:t>
      </w:r>
      <w:r w:rsidR="001057EA" w:rsidRPr="008A2554">
        <w:rPr>
          <w:rFonts w:ascii="Arial" w:hAnsi="Arial" w:cs="Arial"/>
        </w:rPr>
        <w:t>by</w:t>
      </w:r>
      <w:r w:rsidR="005B4956" w:rsidRPr="008A2554">
        <w:rPr>
          <w:rFonts w:ascii="Arial" w:hAnsi="Arial" w:cs="Arial"/>
        </w:rPr>
        <w:t xml:space="preserve"> the Alberta government</w:t>
      </w:r>
      <w:r w:rsidR="007F4D80" w:rsidRPr="008A2554">
        <w:rPr>
          <w:rFonts w:ascii="Arial" w:hAnsi="Arial" w:cs="Arial"/>
        </w:rPr>
        <w:t xml:space="preserve"> for community consultation purposes</w:t>
      </w:r>
      <w:r w:rsidR="005B4956" w:rsidRPr="008A2554">
        <w:rPr>
          <w:rFonts w:ascii="Arial" w:hAnsi="Arial" w:cs="Arial"/>
        </w:rPr>
        <w:t>:</w:t>
      </w:r>
    </w:p>
    <w:p w:rsidR="005B4956" w:rsidRPr="008A2554" w:rsidRDefault="005B4956" w:rsidP="008A2554">
      <w:pPr>
        <w:rPr>
          <w:rFonts w:ascii="Arial" w:hAnsi="Arial" w:cs="Arial"/>
        </w:rPr>
      </w:pPr>
    </w:p>
    <w:p w:rsidR="005B4956" w:rsidRPr="008A2554" w:rsidRDefault="005B4956" w:rsidP="00237A57">
      <w:pPr>
        <w:numPr>
          <w:ilvl w:val="0"/>
          <w:numId w:val="12"/>
        </w:numPr>
        <w:rPr>
          <w:rFonts w:ascii="Arial" w:hAnsi="Arial" w:cs="Arial"/>
        </w:rPr>
      </w:pPr>
      <w:r w:rsidRPr="008A2554">
        <w:rPr>
          <w:rFonts w:ascii="Arial" w:hAnsi="Arial" w:cs="Arial"/>
        </w:rPr>
        <w:t xml:space="preserve">Amending the Act to state that individuals become eligible for financial benefits upon "realization of the effects of the injury", rather than "realization of being a victim". </w:t>
      </w:r>
    </w:p>
    <w:p w:rsidR="005B4956" w:rsidRPr="00237A57" w:rsidRDefault="005B4956" w:rsidP="00237A57">
      <w:pPr>
        <w:numPr>
          <w:ilvl w:val="0"/>
          <w:numId w:val="12"/>
        </w:numPr>
        <w:rPr>
          <w:rFonts w:ascii="Arial" w:hAnsi="Arial" w:cs="Arial"/>
        </w:rPr>
      </w:pPr>
      <w:r w:rsidRPr="008A2554">
        <w:rPr>
          <w:rFonts w:ascii="Arial" w:hAnsi="Arial" w:cs="Arial"/>
        </w:rPr>
        <w:t xml:space="preserve">Amending the Act to expand eligibility for grant funds to include community programs responding to the needs of victims of crime rather </w:t>
      </w:r>
      <w:r w:rsidRPr="00237A57">
        <w:rPr>
          <w:rFonts w:ascii="Arial" w:hAnsi="Arial" w:cs="Arial"/>
        </w:rPr>
        <w:lastRenderedPageBreak/>
        <w:t xml:space="preserve">than limiting eligibility to those providing services through involvement in the criminal justice system i.e. victim services associated with police. </w:t>
      </w:r>
    </w:p>
    <w:p w:rsidR="00F90892" w:rsidRPr="008A2554" w:rsidRDefault="005B4956" w:rsidP="008A2554">
      <w:pPr>
        <w:numPr>
          <w:ilvl w:val="0"/>
          <w:numId w:val="12"/>
        </w:numPr>
        <w:rPr>
          <w:rFonts w:ascii="Arial" w:hAnsi="Arial" w:cs="Arial"/>
        </w:rPr>
      </w:pPr>
      <w:r w:rsidRPr="008A2554">
        <w:rPr>
          <w:rFonts w:ascii="Arial" w:hAnsi="Arial" w:cs="Arial"/>
        </w:rPr>
        <w:t xml:space="preserve">Amending the Act to allow government to fund new or existing programs and services through an amendment to the "Regulation" and approval by Cabinet, rather than involving the legislature to make a change to the Act. </w:t>
      </w:r>
      <w:r w:rsidR="00F90892" w:rsidRPr="008A2554">
        <w:rPr>
          <w:rFonts w:ascii="Arial" w:hAnsi="Arial" w:cs="Arial"/>
        </w:rPr>
        <w:t xml:space="preserve">This proposed change is supported, with the caveat that every effort should be made to increase the sustainability of funding for programs and services that are producing positive outcomes in service to victims of crime. </w:t>
      </w:r>
    </w:p>
    <w:p w:rsidR="00586750" w:rsidRPr="008A2554" w:rsidRDefault="00586750" w:rsidP="004A40D7">
      <w:pPr>
        <w:pStyle w:val="NormalWeb"/>
        <w:shd w:val="clear" w:color="auto" w:fill="FFFFFF"/>
        <w:spacing w:before="0" w:beforeAutospacing="0" w:after="0" w:afterAutospacing="0"/>
        <w:rPr>
          <w:rFonts w:ascii="Arial" w:hAnsi="Arial" w:cs="Arial"/>
          <w:color w:val="000000"/>
        </w:rPr>
      </w:pPr>
    </w:p>
    <w:p w:rsidR="007038FF" w:rsidRPr="008A2554" w:rsidRDefault="007038FF" w:rsidP="004A40D7">
      <w:pPr>
        <w:pStyle w:val="NormalWeb"/>
        <w:shd w:val="clear" w:color="auto" w:fill="FFFFFF"/>
        <w:spacing w:before="0" w:beforeAutospacing="0" w:after="0" w:afterAutospacing="0"/>
        <w:rPr>
          <w:rFonts w:ascii="Arial" w:hAnsi="Arial" w:cs="Arial"/>
          <w:color w:val="000000"/>
        </w:rPr>
      </w:pPr>
      <w:r w:rsidRPr="00237A57">
        <w:rPr>
          <w:rFonts w:ascii="Arial" w:hAnsi="Arial" w:cs="Arial"/>
          <w:shadow/>
          <w:color w:val="000000"/>
        </w:rPr>
        <w:t>I</w:t>
      </w:r>
      <w:r w:rsidRPr="008A2554">
        <w:rPr>
          <w:rFonts w:ascii="Arial" w:hAnsi="Arial" w:cs="Arial"/>
          <w:color w:val="000000"/>
        </w:rPr>
        <w:t xml:space="preserve">nformation and data provided in this position paper were gathered from research and from comments made by Alberta Women's Shelter representatives in response to questions regarding the needs of domestic violence survivors as victims of crime. </w:t>
      </w:r>
    </w:p>
    <w:p w:rsidR="00237A57" w:rsidRDefault="00237A57" w:rsidP="004A40D7">
      <w:pPr>
        <w:pStyle w:val="NormalWeb"/>
        <w:shd w:val="clear" w:color="auto" w:fill="FFFFFF"/>
        <w:spacing w:before="0" w:beforeAutospacing="0" w:after="0" w:afterAutospacing="0"/>
        <w:rPr>
          <w:rFonts w:ascii="Arial" w:hAnsi="Arial" w:cs="Arial"/>
          <w:color w:val="000000"/>
        </w:rPr>
      </w:pPr>
    </w:p>
    <w:p w:rsidR="00101302" w:rsidRPr="008A2554" w:rsidRDefault="00777D66" w:rsidP="004A40D7">
      <w:pPr>
        <w:pStyle w:val="NormalWeb"/>
        <w:shd w:val="clear" w:color="auto" w:fill="FFFFFF"/>
        <w:spacing w:before="0" w:beforeAutospacing="0" w:after="0" w:afterAutospacing="0"/>
        <w:rPr>
          <w:rFonts w:ascii="Arial" w:hAnsi="Arial" w:cs="Arial"/>
          <w:color w:val="000000"/>
        </w:rPr>
      </w:pPr>
      <w:r w:rsidRPr="00237A57">
        <w:rPr>
          <w:rFonts w:ascii="Arial" w:hAnsi="Arial" w:cs="Arial"/>
          <w:shadow/>
          <w:color w:val="000000"/>
        </w:rPr>
        <w:t>Note:</w:t>
      </w:r>
      <w:r w:rsidRPr="008A2554">
        <w:rPr>
          <w:rFonts w:ascii="Arial" w:hAnsi="Arial" w:cs="Arial"/>
          <w:color w:val="000000"/>
        </w:rPr>
        <w:t xml:space="preserve"> This position paper is written primarily within the context of the needs of women and children abused in domestic violence situations. However, it is important to note that many of the issues identified in this paper are similar for abused seniors, including both women and men who are served by ACWS member organizations and who are often victims of crime due to abuse. </w:t>
      </w:r>
    </w:p>
    <w:p w:rsidR="00777D66" w:rsidRPr="008A2554" w:rsidRDefault="00777D66" w:rsidP="004A40D7">
      <w:pPr>
        <w:pStyle w:val="NormalWeb"/>
        <w:shd w:val="clear" w:color="auto" w:fill="FFFFFF"/>
        <w:spacing w:before="0" w:beforeAutospacing="0" w:after="0" w:afterAutospacing="0"/>
        <w:rPr>
          <w:rFonts w:ascii="Arial" w:hAnsi="Arial" w:cs="Arial"/>
          <w:color w:val="000000"/>
        </w:rPr>
      </w:pPr>
    </w:p>
    <w:p w:rsidR="00237A57" w:rsidRDefault="00237A57" w:rsidP="004A40D7">
      <w:pPr>
        <w:pStyle w:val="NormalWeb"/>
        <w:shd w:val="clear" w:color="auto" w:fill="FFFFFF"/>
        <w:spacing w:before="0" w:beforeAutospacing="0" w:after="0" w:afterAutospacing="0"/>
        <w:rPr>
          <w:rFonts w:ascii="Arial" w:hAnsi="Arial" w:cs="Arial"/>
          <w:b/>
          <w:color w:val="000000"/>
        </w:rPr>
      </w:pPr>
    </w:p>
    <w:p w:rsidR="00237A57" w:rsidRDefault="00237A57" w:rsidP="004A40D7">
      <w:pPr>
        <w:pStyle w:val="NormalWeb"/>
        <w:shd w:val="clear" w:color="auto" w:fill="FFFFFF"/>
        <w:spacing w:before="0" w:beforeAutospacing="0" w:after="0" w:afterAutospacing="0"/>
        <w:rPr>
          <w:rFonts w:ascii="Arial" w:hAnsi="Arial" w:cs="Arial"/>
          <w:b/>
          <w:color w:val="000000"/>
        </w:rPr>
      </w:pPr>
    </w:p>
    <w:p w:rsidR="00237A57" w:rsidRDefault="00237A57" w:rsidP="004A40D7">
      <w:pPr>
        <w:pStyle w:val="NormalWeb"/>
        <w:shd w:val="clear" w:color="auto" w:fill="FFFFFF"/>
        <w:spacing w:before="0" w:beforeAutospacing="0" w:after="0" w:afterAutospacing="0"/>
        <w:rPr>
          <w:rFonts w:ascii="Arial" w:hAnsi="Arial" w:cs="Arial"/>
          <w:b/>
          <w:color w:val="000000"/>
        </w:rPr>
      </w:pPr>
    </w:p>
    <w:p w:rsidR="00237A57" w:rsidRDefault="00237A57" w:rsidP="004A40D7">
      <w:pPr>
        <w:pStyle w:val="NormalWeb"/>
        <w:shd w:val="clear" w:color="auto" w:fill="FFFFFF"/>
        <w:spacing w:before="0" w:beforeAutospacing="0" w:after="0" w:afterAutospacing="0"/>
        <w:rPr>
          <w:rFonts w:ascii="Arial" w:hAnsi="Arial" w:cs="Arial"/>
          <w:b/>
          <w:color w:val="000000"/>
        </w:rPr>
      </w:pPr>
    </w:p>
    <w:p w:rsidR="00237A57" w:rsidRDefault="00237A57" w:rsidP="004A40D7">
      <w:pPr>
        <w:pStyle w:val="NormalWeb"/>
        <w:shd w:val="clear" w:color="auto" w:fill="FFFFFF"/>
        <w:spacing w:before="0" w:beforeAutospacing="0" w:after="0" w:afterAutospacing="0"/>
        <w:rPr>
          <w:rFonts w:ascii="Arial" w:hAnsi="Arial" w:cs="Arial"/>
          <w:b/>
          <w:color w:val="000000"/>
        </w:rPr>
      </w:pPr>
    </w:p>
    <w:p w:rsidR="00237A57" w:rsidRDefault="00237A57" w:rsidP="004A40D7">
      <w:pPr>
        <w:pStyle w:val="NormalWeb"/>
        <w:shd w:val="clear" w:color="auto" w:fill="FFFFFF"/>
        <w:spacing w:before="0" w:beforeAutospacing="0" w:after="0" w:afterAutospacing="0"/>
        <w:rPr>
          <w:rFonts w:ascii="Arial" w:hAnsi="Arial" w:cs="Arial"/>
          <w:b/>
          <w:color w:val="000000"/>
        </w:rPr>
      </w:pPr>
    </w:p>
    <w:p w:rsidR="00237A57" w:rsidRDefault="00237A57" w:rsidP="004A40D7">
      <w:pPr>
        <w:pStyle w:val="NormalWeb"/>
        <w:shd w:val="clear" w:color="auto" w:fill="FFFFFF"/>
        <w:spacing w:before="0" w:beforeAutospacing="0" w:after="0" w:afterAutospacing="0"/>
        <w:rPr>
          <w:rFonts w:ascii="Arial" w:hAnsi="Arial" w:cs="Arial"/>
          <w:b/>
          <w:color w:val="000000"/>
        </w:rPr>
      </w:pPr>
    </w:p>
    <w:p w:rsidR="00237A57" w:rsidRDefault="00237A57" w:rsidP="004A40D7">
      <w:pPr>
        <w:pStyle w:val="NormalWeb"/>
        <w:shd w:val="clear" w:color="auto" w:fill="FFFFFF"/>
        <w:spacing w:before="0" w:beforeAutospacing="0" w:after="0" w:afterAutospacing="0"/>
        <w:rPr>
          <w:rFonts w:ascii="Arial" w:hAnsi="Arial" w:cs="Arial"/>
          <w:b/>
          <w:color w:val="000000"/>
        </w:rPr>
      </w:pPr>
    </w:p>
    <w:p w:rsidR="00237A57" w:rsidRDefault="00237A57" w:rsidP="004A40D7">
      <w:pPr>
        <w:pStyle w:val="NormalWeb"/>
        <w:shd w:val="clear" w:color="auto" w:fill="FFFFFF"/>
        <w:spacing w:before="0" w:beforeAutospacing="0" w:after="0" w:afterAutospacing="0"/>
        <w:rPr>
          <w:rFonts w:ascii="Arial" w:hAnsi="Arial" w:cs="Arial"/>
          <w:b/>
          <w:color w:val="000000"/>
        </w:rPr>
      </w:pPr>
    </w:p>
    <w:p w:rsidR="00237A57" w:rsidRDefault="00237A57" w:rsidP="004A40D7">
      <w:pPr>
        <w:pStyle w:val="NormalWeb"/>
        <w:shd w:val="clear" w:color="auto" w:fill="FFFFFF"/>
        <w:spacing w:before="0" w:beforeAutospacing="0" w:after="0" w:afterAutospacing="0"/>
        <w:rPr>
          <w:rFonts w:ascii="Arial" w:hAnsi="Arial" w:cs="Arial"/>
          <w:b/>
          <w:color w:val="000000"/>
        </w:rPr>
      </w:pPr>
    </w:p>
    <w:p w:rsidR="00237A57" w:rsidRDefault="00237A57" w:rsidP="004A40D7">
      <w:pPr>
        <w:pStyle w:val="NormalWeb"/>
        <w:shd w:val="clear" w:color="auto" w:fill="FFFFFF"/>
        <w:spacing w:before="0" w:beforeAutospacing="0" w:after="0" w:afterAutospacing="0"/>
        <w:rPr>
          <w:rFonts w:ascii="Arial" w:hAnsi="Arial" w:cs="Arial"/>
          <w:b/>
          <w:color w:val="000000"/>
        </w:rPr>
      </w:pPr>
    </w:p>
    <w:p w:rsidR="00237A57" w:rsidRDefault="00237A57" w:rsidP="004A40D7">
      <w:pPr>
        <w:pStyle w:val="NormalWeb"/>
        <w:shd w:val="clear" w:color="auto" w:fill="FFFFFF"/>
        <w:spacing w:before="0" w:beforeAutospacing="0" w:after="0" w:afterAutospacing="0"/>
        <w:rPr>
          <w:rFonts w:ascii="Arial" w:hAnsi="Arial" w:cs="Arial"/>
          <w:b/>
          <w:color w:val="000000"/>
        </w:rPr>
      </w:pPr>
    </w:p>
    <w:p w:rsidR="00237A57" w:rsidRDefault="00237A57" w:rsidP="004A40D7">
      <w:pPr>
        <w:pStyle w:val="NormalWeb"/>
        <w:shd w:val="clear" w:color="auto" w:fill="FFFFFF"/>
        <w:spacing w:before="0" w:beforeAutospacing="0" w:after="0" w:afterAutospacing="0"/>
        <w:rPr>
          <w:rFonts w:ascii="Arial" w:hAnsi="Arial" w:cs="Arial"/>
          <w:b/>
          <w:color w:val="000000"/>
        </w:rPr>
      </w:pPr>
    </w:p>
    <w:p w:rsidR="00237A57" w:rsidRDefault="00237A57" w:rsidP="004A40D7">
      <w:pPr>
        <w:pStyle w:val="NormalWeb"/>
        <w:shd w:val="clear" w:color="auto" w:fill="FFFFFF"/>
        <w:spacing w:before="0" w:beforeAutospacing="0" w:after="0" w:afterAutospacing="0"/>
        <w:rPr>
          <w:rFonts w:ascii="Arial" w:hAnsi="Arial" w:cs="Arial"/>
          <w:b/>
          <w:color w:val="000000"/>
        </w:rPr>
      </w:pPr>
    </w:p>
    <w:p w:rsidR="00237A57" w:rsidRDefault="00237A57" w:rsidP="004A40D7">
      <w:pPr>
        <w:pStyle w:val="NormalWeb"/>
        <w:shd w:val="clear" w:color="auto" w:fill="FFFFFF"/>
        <w:spacing w:before="0" w:beforeAutospacing="0" w:after="0" w:afterAutospacing="0"/>
        <w:rPr>
          <w:rFonts w:ascii="Arial" w:hAnsi="Arial" w:cs="Arial"/>
          <w:b/>
          <w:color w:val="000000"/>
        </w:rPr>
      </w:pPr>
    </w:p>
    <w:p w:rsidR="00237A57" w:rsidRDefault="00237A57" w:rsidP="004A40D7">
      <w:pPr>
        <w:pStyle w:val="NormalWeb"/>
        <w:shd w:val="clear" w:color="auto" w:fill="FFFFFF"/>
        <w:spacing w:before="0" w:beforeAutospacing="0" w:after="0" w:afterAutospacing="0"/>
        <w:rPr>
          <w:rFonts w:ascii="Arial" w:hAnsi="Arial" w:cs="Arial"/>
          <w:b/>
          <w:color w:val="000000"/>
        </w:rPr>
      </w:pPr>
    </w:p>
    <w:p w:rsidR="00A65EA0" w:rsidRDefault="00A65EA0" w:rsidP="00A65EA0">
      <w:pPr>
        <w:pStyle w:val="NormalWeb"/>
        <w:shd w:val="clear" w:color="auto" w:fill="FFFFFF"/>
        <w:spacing w:before="0" w:beforeAutospacing="0" w:after="0" w:afterAutospacing="0"/>
        <w:jc w:val="right"/>
        <w:rPr>
          <w:rFonts w:ascii="Arial" w:hAnsi="Arial" w:cs="Arial"/>
          <w:b/>
          <w:color w:val="000000"/>
        </w:rPr>
      </w:pPr>
      <w:r>
        <w:rPr>
          <w:rFonts w:ascii="Arial" w:hAnsi="Arial" w:cs="Arial"/>
          <w:b/>
          <w:color w:val="000000"/>
        </w:rPr>
        <w:tab/>
      </w:r>
      <w:r>
        <w:rPr>
          <w:rFonts w:ascii="Arial" w:hAnsi="Arial" w:cs="Arial"/>
          <w:b/>
          <w:color w:val="000000"/>
        </w:rPr>
        <w:tab/>
      </w:r>
      <w:r>
        <w:rPr>
          <w:rFonts w:ascii="Arial" w:hAnsi="Arial" w:cs="Arial"/>
          <w:b/>
          <w:color w:val="000000"/>
        </w:rPr>
        <w:tab/>
      </w:r>
      <w:r>
        <w:rPr>
          <w:rFonts w:ascii="Arial" w:hAnsi="Arial" w:cs="Arial"/>
          <w:b/>
          <w:color w:val="000000"/>
        </w:rPr>
        <w:tab/>
      </w:r>
      <w:r>
        <w:rPr>
          <w:rFonts w:ascii="Arial" w:hAnsi="Arial" w:cs="Arial"/>
          <w:b/>
          <w:color w:val="000000"/>
        </w:rPr>
        <w:tab/>
      </w:r>
      <w:r>
        <w:rPr>
          <w:rFonts w:ascii="Arial" w:hAnsi="Arial" w:cs="Arial"/>
          <w:b/>
          <w:color w:val="000000"/>
        </w:rPr>
        <w:tab/>
      </w:r>
      <w:r>
        <w:rPr>
          <w:rFonts w:ascii="Arial" w:hAnsi="Arial" w:cs="Arial"/>
          <w:b/>
          <w:color w:val="000000"/>
        </w:rPr>
        <w:tab/>
      </w:r>
      <w:r>
        <w:rPr>
          <w:rFonts w:ascii="Arial" w:hAnsi="Arial" w:cs="Arial"/>
          <w:b/>
          <w:color w:val="000000"/>
        </w:rPr>
        <w:tab/>
      </w:r>
      <w:r>
        <w:rPr>
          <w:rFonts w:ascii="Arial" w:hAnsi="Arial" w:cs="Arial"/>
          <w:b/>
          <w:color w:val="000000"/>
        </w:rPr>
        <w:tab/>
      </w:r>
    </w:p>
    <w:p w:rsidR="00A65EA0" w:rsidRDefault="00A65EA0" w:rsidP="00A65EA0">
      <w:pPr>
        <w:pStyle w:val="NormalWeb"/>
        <w:shd w:val="clear" w:color="auto" w:fill="FFFFFF"/>
        <w:spacing w:before="0" w:beforeAutospacing="0" w:after="0" w:afterAutospacing="0"/>
        <w:jc w:val="right"/>
        <w:rPr>
          <w:rFonts w:ascii="Arial" w:hAnsi="Arial" w:cs="Arial"/>
          <w:b/>
          <w:color w:val="000000"/>
        </w:rPr>
      </w:pPr>
    </w:p>
    <w:p w:rsidR="00A65EA0" w:rsidRDefault="00A65EA0" w:rsidP="00A65EA0">
      <w:pPr>
        <w:pStyle w:val="NormalWeb"/>
        <w:shd w:val="clear" w:color="auto" w:fill="FFFFFF"/>
        <w:spacing w:before="0" w:beforeAutospacing="0" w:after="0" w:afterAutospacing="0"/>
        <w:jc w:val="right"/>
        <w:rPr>
          <w:rFonts w:ascii="Arial" w:hAnsi="Arial" w:cs="Arial"/>
          <w:b/>
          <w:color w:val="000000"/>
        </w:rPr>
      </w:pPr>
    </w:p>
    <w:p w:rsidR="00A65EA0" w:rsidRDefault="00A65EA0" w:rsidP="00A65EA0">
      <w:pPr>
        <w:pStyle w:val="NormalWeb"/>
        <w:shd w:val="clear" w:color="auto" w:fill="FFFFFF"/>
        <w:spacing w:before="0" w:beforeAutospacing="0" w:after="0" w:afterAutospacing="0"/>
        <w:jc w:val="right"/>
        <w:rPr>
          <w:rFonts w:ascii="Arial" w:hAnsi="Arial" w:cs="Arial"/>
          <w:b/>
          <w:color w:val="000000"/>
        </w:rPr>
      </w:pPr>
    </w:p>
    <w:p w:rsidR="00A65EA0" w:rsidRDefault="00A65EA0" w:rsidP="00A65EA0">
      <w:pPr>
        <w:pStyle w:val="NormalWeb"/>
        <w:shd w:val="clear" w:color="auto" w:fill="FFFFFF"/>
        <w:spacing w:before="0" w:beforeAutospacing="0" w:after="0" w:afterAutospacing="0"/>
        <w:jc w:val="right"/>
        <w:rPr>
          <w:rFonts w:ascii="Arial" w:hAnsi="Arial" w:cs="Arial"/>
          <w:b/>
          <w:color w:val="000000"/>
        </w:rPr>
      </w:pPr>
    </w:p>
    <w:p w:rsidR="00237A57" w:rsidRDefault="00237A57" w:rsidP="00B2718B">
      <w:pPr>
        <w:pStyle w:val="NormalWeb"/>
        <w:shd w:val="clear" w:color="auto" w:fill="FFFFFF"/>
        <w:spacing w:before="0" w:beforeAutospacing="0" w:after="0" w:afterAutospacing="0"/>
        <w:jc w:val="center"/>
        <w:rPr>
          <w:rFonts w:ascii="Arial" w:hAnsi="Arial" w:cs="Arial"/>
          <w:b/>
          <w:color w:val="000000"/>
        </w:rPr>
      </w:pPr>
    </w:p>
    <w:p w:rsidR="00237A57" w:rsidRPr="00A65EA0" w:rsidRDefault="00237A57" w:rsidP="004A40D7">
      <w:pPr>
        <w:pStyle w:val="NormalWeb"/>
        <w:shd w:val="clear" w:color="auto" w:fill="FFFFFF"/>
        <w:spacing w:before="0" w:beforeAutospacing="0" w:after="0" w:afterAutospacing="0"/>
        <w:rPr>
          <w:rFonts w:ascii="Arial" w:hAnsi="Arial" w:cs="Arial"/>
          <w:b/>
          <w:color w:val="000000"/>
          <w:sz w:val="28"/>
          <w:szCs w:val="28"/>
        </w:rPr>
      </w:pPr>
    </w:p>
    <w:p w:rsidR="00B2718B" w:rsidRDefault="00B2718B" w:rsidP="00A65EA0">
      <w:pPr>
        <w:pStyle w:val="NormalWeb"/>
        <w:shd w:val="clear" w:color="auto" w:fill="FFFFFF"/>
        <w:spacing w:before="0" w:beforeAutospacing="0" w:after="0" w:afterAutospacing="0"/>
        <w:jc w:val="both"/>
        <w:rPr>
          <w:rFonts w:ascii="Arial" w:hAnsi="Arial" w:cs="Arial"/>
          <w:b/>
          <w:shadow/>
          <w:color w:val="000000"/>
          <w:sz w:val="28"/>
          <w:szCs w:val="28"/>
        </w:rPr>
      </w:pPr>
    </w:p>
    <w:p w:rsidR="00B2718B" w:rsidRDefault="00B2718B" w:rsidP="00A65EA0">
      <w:pPr>
        <w:pStyle w:val="NormalWeb"/>
        <w:shd w:val="clear" w:color="auto" w:fill="FFFFFF"/>
        <w:spacing w:before="0" w:beforeAutospacing="0" w:after="0" w:afterAutospacing="0"/>
        <w:jc w:val="both"/>
        <w:rPr>
          <w:rFonts w:ascii="Arial" w:hAnsi="Arial" w:cs="Arial"/>
          <w:b/>
          <w:shadow/>
          <w:color w:val="000000"/>
          <w:sz w:val="28"/>
          <w:szCs w:val="28"/>
        </w:rPr>
      </w:pPr>
    </w:p>
    <w:p w:rsidR="004A40D7" w:rsidRPr="00A65EA0" w:rsidRDefault="00A65EA0" w:rsidP="00A65EA0">
      <w:pPr>
        <w:pStyle w:val="NormalWeb"/>
        <w:shd w:val="clear" w:color="auto" w:fill="FFFFFF"/>
        <w:spacing w:before="0" w:beforeAutospacing="0" w:after="0" w:afterAutospacing="0"/>
        <w:jc w:val="both"/>
        <w:rPr>
          <w:rFonts w:ascii="Arial" w:hAnsi="Arial" w:cs="Arial"/>
          <w:b/>
          <w:color w:val="000000"/>
          <w:sz w:val="28"/>
          <w:szCs w:val="28"/>
        </w:rPr>
      </w:pPr>
      <w:r w:rsidRPr="00A65EA0">
        <w:rPr>
          <w:rFonts w:ascii="Arial" w:hAnsi="Arial" w:cs="Arial"/>
          <w:b/>
          <w:shadow/>
          <w:color w:val="000000"/>
          <w:sz w:val="28"/>
          <w:szCs w:val="28"/>
        </w:rPr>
        <w:lastRenderedPageBreak/>
        <w:t xml:space="preserve">Context for </w:t>
      </w:r>
      <w:r w:rsidR="0008752C" w:rsidRPr="00A65EA0">
        <w:rPr>
          <w:rFonts w:ascii="Arial" w:hAnsi="Arial" w:cs="Arial"/>
          <w:b/>
          <w:shadow/>
          <w:color w:val="000000"/>
          <w:sz w:val="28"/>
          <w:szCs w:val="28"/>
        </w:rPr>
        <w:t>Understanding the Victims Fund</w:t>
      </w:r>
    </w:p>
    <w:p w:rsidR="004A40D7" w:rsidRPr="00A65EA0" w:rsidRDefault="004A40D7" w:rsidP="004A40D7">
      <w:pPr>
        <w:pStyle w:val="NormalWeb"/>
        <w:shd w:val="clear" w:color="auto" w:fill="FFFFFF"/>
        <w:spacing w:before="0" w:beforeAutospacing="0" w:after="0" w:afterAutospacing="0"/>
        <w:rPr>
          <w:rFonts w:ascii="Arial" w:hAnsi="Arial" w:cs="Arial"/>
          <w:color w:val="000000"/>
          <w:sz w:val="28"/>
          <w:szCs w:val="28"/>
        </w:rPr>
      </w:pPr>
    </w:p>
    <w:p w:rsidR="00237A57" w:rsidRDefault="00237A57" w:rsidP="007969E7">
      <w:pPr>
        <w:pStyle w:val="NormalWeb"/>
        <w:shd w:val="clear" w:color="auto" w:fill="FFFFFF"/>
        <w:spacing w:before="0" w:beforeAutospacing="0" w:after="0" w:afterAutospacing="0"/>
        <w:rPr>
          <w:rFonts w:ascii="Arial" w:hAnsi="Arial" w:cs="Arial"/>
          <w:sz w:val="22"/>
        </w:rPr>
      </w:pPr>
    </w:p>
    <w:p w:rsidR="007969E7" w:rsidRPr="008A2554" w:rsidRDefault="003401D8" w:rsidP="007969E7">
      <w:pPr>
        <w:pStyle w:val="NormalWeb"/>
        <w:shd w:val="clear" w:color="auto" w:fill="FFFFFF"/>
        <w:spacing w:before="0" w:beforeAutospacing="0" w:after="0" w:afterAutospacing="0"/>
        <w:rPr>
          <w:rFonts w:ascii="Arial" w:hAnsi="Arial" w:cs="Arial"/>
        </w:rPr>
      </w:pPr>
      <w:r w:rsidRPr="00A65EA0">
        <w:rPr>
          <w:rFonts w:ascii="Arial" w:hAnsi="Arial" w:cs="Arial"/>
          <w:shadow/>
          <w:sz w:val="22"/>
        </w:rPr>
        <w:t>Alberta's</w:t>
      </w:r>
      <w:r w:rsidR="004E0C30" w:rsidRPr="00A65EA0">
        <w:rPr>
          <w:rFonts w:ascii="Arial" w:hAnsi="Arial" w:cs="Arial"/>
          <w:shadow/>
          <w:sz w:val="22"/>
        </w:rPr>
        <w:t xml:space="preserve"> Victims of Crime Fund</w:t>
      </w:r>
      <w:r w:rsidR="004E0C30" w:rsidRPr="00237A57">
        <w:rPr>
          <w:rFonts w:ascii="Arial" w:hAnsi="Arial" w:cs="Arial"/>
          <w:sz w:val="22"/>
        </w:rPr>
        <w:t xml:space="preserve"> </w:t>
      </w:r>
      <w:r w:rsidR="00A17D70" w:rsidRPr="008A2554">
        <w:rPr>
          <w:rFonts w:ascii="Arial" w:hAnsi="Arial" w:cs="Arial"/>
        </w:rPr>
        <w:t>is</w:t>
      </w:r>
      <w:r w:rsidR="00205609" w:rsidRPr="008A2554">
        <w:rPr>
          <w:rFonts w:ascii="Arial" w:hAnsi="Arial" w:cs="Arial"/>
        </w:rPr>
        <w:t xml:space="preserve"> provided for </w:t>
      </w:r>
      <w:r w:rsidR="00625846" w:rsidRPr="008A2554">
        <w:rPr>
          <w:rFonts w:ascii="Arial" w:hAnsi="Arial" w:cs="Arial"/>
        </w:rPr>
        <w:t xml:space="preserve">and regulated </w:t>
      </w:r>
      <w:r w:rsidR="00205609" w:rsidRPr="008A2554">
        <w:rPr>
          <w:rFonts w:ascii="Arial" w:hAnsi="Arial" w:cs="Arial"/>
        </w:rPr>
        <w:t>through legislation</w:t>
      </w:r>
      <w:r w:rsidR="00625846" w:rsidRPr="008A2554">
        <w:rPr>
          <w:rFonts w:ascii="Arial" w:hAnsi="Arial" w:cs="Arial"/>
        </w:rPr>
        <w:t xml:space="preserve"> under </w:t>
      </w:r>
      <w:r w:rsidR="00A17D70" w:rsidRPr="008A2554">
        <w:rPr>
          <w:rFonts w:ascii="Arial" w:hAnsi="Arial" w:cs="Arial"/>
        </w:rPr>
        <w:t>the Victims of Crime Act</w:t>
      </w:r>
      <w:r w:rsidR="00625846" w:rsidRPr="008A2554">
        <w:rPr>
          <w:rFonts w:ascii="Arial" w:hAnsi="Arial" w:cs="Arial"/>
        </w:rPr>
        <w:t>. This Fund</w:t>
      </w:r>
      <w:r w:rsidR="007969E7" w:rsidRPr="008A2554">
        <w:rPr>
          <w:rFonts w:ascii="Arial" w:hAnsi="Arial" w:cs="Arial"/>
        </w:rPr>
        <w:t xml:space="preserve"> </w:t>
      </w:r>
      <w:r w:rsidR="00625846" w:rsidRPr="008A2554">
        <w:rPr>
          <w:rFonts w:ascii="Arial" w:hAnsi="Arial" w:cs="Arial"/>
        </w:rPr>
        <w:t xml:space="preserve">is </w:t>
      </w:r>
      <w:r w:rsidR="007969E7" w:rsidRPr="008A2554">
        <w:rPr>
          <w:rFonts w:ascii="Arial" w:hAnsi="Arial" w:cs="Arial"/>
        </w:rPr>
        <w:t xml:space="preserve">administered in </w:t>
      </w:r>
      <w:r w:rsidRPr="008A2554">
        <w:rPr>
          <w:rFonts w:ascii="Arial" w:hAnsi="Arial" w:cs="Arial"/>
        </w:rPr>
        <w:t>two</w:t>
      </w:r>
      <w:r w:rsidR="007969E7" w:rsidRPr="008A2554">
        <w:rPr>
          <w:rFonts w:ascii="Arial" w:hAnsi="Arial" w:cs="Arial"/>
        </w:rPr>
        <w:t xml:space="preserve"> categories. </w:t>
      </w:r>
    </w:p>
    <w:p w:rsidR="00B67E52" w:rsidRPr="008A2554" w:rsidRDefault="00B67E52" w:rsidP="007969E7">
      <w:pPr>
        <w:pStyle w:val="NormalWeb"/>
        <w:shd w:val="clear" w:color="auto" w:fill="FFFFFF"/>
        <w:spacing w:before="0" w:beforeAutospacing="0" w:after="0" w:afterAutospacing="0"/>
        <w:rPr>
          <w:rFonts w:ascii="Arial" w:hAnsi="Arial" w:cs="Arial"/>
        </w:rPr>
      </w:pPr>
    </w:p>
    <w:p w:rsidR="003401D8" w:rsidRPr="008A2554" w:rsidRDefault="000A7201" w:rsidP="007C0477">
      <w:pPr>
        <w:pStyle w:val="NormalWeb"/>
        <w:numPr>
          <w:ilvl w:val="0"/>
          <w:numId w:val="1"/>
        </w:numPr>
        <w:spacing w:before="0" w:beforeAutospacing="0" w:after="0" w:afterAutospacing="0"/>
        <w:rPr>
          <w:rFonts w:ascii="Arial" w:hAnsi="Arial" w:cs="Arial"/>
          <w:color w:val="000000"/>
        </w:rPr>
      </w:pPr>
      <w:r w:rsidRPr="008A2554">
        <w:rPr>
          <w:rFonts w:ascii="Arial" w:hAnsi="Arial" w:cs="Arial"/>
          <w:u w:val="single"/>
        </w:rPr>
        <w:t>Through grants for p</w:t>
      </w:r>
      <w:r w:rsidR="004E0C30" w:rsidRPr="008A2554">
        <w:rPr>
          <w:rFonts w:ascii="Arial" w:hAnsi="Arial" w:cs="Arial"/>
          <w:u w:val="single"/>
        </w:rPr>
        <w:t xml:space="preserve">rojects and </w:t>
      </w:r>
      <w:r w:rsidRPr="008A2554">
        <w:rPr>
          <w:rFonts w:ascii="Arial" w:hAnsi="Arial" w:cs="Arial"/>
          <w:u w:val="single"/>
        </w:rPr>
        <w:t>a</w:t>
      </w:r>
      <w:r w:rsidR="004E0C30" w:rsidRPr="008A2554">
        <w:rPr>
          <w:rFonts w:ascii="Arial" w:hAnsi="Arial" w:cs="Arial"/>
          <w:u w:val="single"/>
        </w:rPr>
        <w:t>ctivities</w:t>
      </w:r>
      <w:r w:rsidRPr="008A2554">
        <w:rPr>
          <w:rFonts w:ascii="Arial" w:hAnsi="Arial" w:cs="Arial"/>
        </w:rPr>
        <w:t xml:space="preserve"> to </w:t>
      </w:r>
      <w:r w:rsidR="003401D8" w:rsidRPr="008A2554">
        <w:rPr>
          <w:rFonts w:ascii="Arial" w:hAnsi="Arial" w:cs="Arial"/>
        </w:rPr>
        <w:t>Victims of Crime Service Agencies</w:t>
      </w:r>
      <w:r w:rsidR="002E0C01" w:rsidRPr="008A2554">
        <w:rPr>
          <w:rFonts w:ascii="Arial" w:hAnsi="Arial" w:cs="Arial"/>
        </w:rPr>
        <w:t>:</w:t>
      </w:r>
      <w:r w:rsidR="003401D8" w:rsidRPr="008A2554">
        <w:rPr>
          <w:rFonts w:ascii="Arial" w:hAnsi="Arial" w:cs="Arial"/>
        </w:rPr>
        <w:t xml:space="preserve">  </w:t>
      </w:r>
      <w:r w:rsidR="002E0C01" w:rsidRPr="008A2554">
        <w:rPr>
          <w:rFonts w:ascii="Arial" w:hAnsi="Arial" w:cs="Arial"/>
        </w:rPr>
        <w:t>g</w:t>
      </w:r>
      <w:r w:rsidR="003401D8" w:rsidRPr="008A2554">
        <w:rPr>
          <w:rFonts w:ascii="Arial" w:hAnsi="Arial" w:cs="Arial"/>
          <w:color w:val="000000"/>
        </w:rPr>
        <w:t>roups and organizations supported by their community to provide programs and services that benefit victims of crime during their involvement in criminal justice processes. Priority for funding is given to police-based volunteer programs.</w:t>
      </w:r>
    </w:p>
    <w:p w:rsidR="003401D8" w:rsidRPr="008A2554" w:rsidRDefault="003401D8" w:rsidP="007C0477">
      <w:pPr>
        <w:pStyle w:val="NormalWeb"/>
        <w:spacing w:before="0" w:beforeAutospacing="0" w:after="0" w:afterAutospacing="0"/>
        <w:ind w:left="360"/>
        <w:rPr>
          <w:rFonts w:ascii="Arial" w:hAnsi="Arial" w:cs="Arial"/>
          <w:color w:val="000000"/>
        </w:rPr>
      </w:pPr>
    </w:p>
    <w:p w:rsidR="002E0C01" w:rsidRPr="008A2554" w:rsidRDefault="000A7201" w:rsidP="007C0477">
      <w:pPr>
        <w:pStyle w:val="NormalWeb"/>
        <w:numPr>
          <w:ilvl w:val="0"/>
          <w:numId w:val="1"/>
        </w:numPr>
        <w:shd w:val="clear" w:color="auto" w:fill="FFFFFF"/>
        <w:spacing w:before="0" w:beforeAutospacing="0" w:after="0" w:afterAutospacing="0"/>
        <w:rPr>
          <w:rFonts w:ascii="Arial" w:hAnsi="Arial" w:cs="Arial"/>
          <w:color w:val="000000"/>
        </w:rPr>
      </w:pPr>
      <w:r w:rsidRPr="008A2554">
        <w:rPr>
          <w:rStyle w:val="Strong"/>
          <w:rFonts w:ascii="Arial" w:hAnsi="Arial" w:cs="Arial"/>
          <w:b w:val="0"/>
          <w:color w:val="000000"/>
          <w:u w:val="single"/>
        </w:rPr>
        <w:t>To registered victims</w:t>
      </w:r>
      <w:r w:rsidRPr="008A2554">
        <w:rPr>
          <w:rStyle w:val="Strong"/>
          <w:rFonts w:ascii="Arial" w:hAnsi="Arial" w:cs="Arial"/>
          <w:b w:val="0"/>
          <w:color w:val="000000"/>
        </w:rPr>
        <w:t xml:space="preserve"> (for financial assistance)</w:t>
      </w:r>
      <w:r w:rsidR="002E0C01" w:rsidRPr="008A2554">
        <w:rPr>
          <w:rStyle w:val="Strong"/>
          <w:rFonts w:ascii="Arial" w:hAnsi="Arial" w:cs="Arial"/>
          <w:b w:val="0"/>
          <w:color w:val="000000"/>
        </w:rPr>
        <w:t xml:space="preserve"> - t</w:t>
      </w:r>
      <w:r w:rsidRPr="008A2554">
        <w:rPr>
          <w:rFonts w:ascii="Arial" w:hAnsi="Arial" w:cs="Arial"/>
          <w:color w:val="000000"/>
        </w:rPr>
        <w:t xml:space="preserve">his category provides financial </w:t>
      </w:r>
      <w:r w:rsidR="00C24367" w:rsidRPr="008A2554">
        <w:rPr>
          <w:rFonts w:ascii="Arial" w:hAnsi="Arial" w:cs="Arial"/>
          <w:color w:val="000000"/>
        </w:rPr>
        <w:t>benefits</w:t>
      </w:r>
      <w:r w:rsidRPr="008A2554">
        <w:rPr>
          <w:rFonts w:ascii="Arial" w:hAnsi="Arial" w:cs="Arial"/>
          <w:color w:val="000000"/>
        </w:rPr>
        <w:t xml:space="preserve"> to</w:t>
      </w:r>
      <w:r w:rsidR="002E0C01" w:rsidRPr="008A2554">
        <w:rPr>
          <w:rFonts w:ascii="Arial" w:hAnsi="Arial" w:cs="Arial"/>
          <w:color w:val="000000"/>
        </w:rPr>
        <w:t xml:space="preserve">: </w:t>
      </w:r>
    </w:p>
    <w:p w:rsidR="007C0477" w:rsidRPr="008A2554" w:rsidRDefault="007C0477" w:rsidP="007C0477">
      <w:pPr>
        <w:pStyle w:val="NormalWeb"/>
        <w:shd w:val="clear" w:color="auto" w:fill="FFFFFF"/>
        <w:spacing w:before="0" w:beforeAutospacing="0" w:after="0" w:afterAutospacing="0"/>
        <w:ind w:left="360"/>
        <w:rPr>
          <w:rFonts w:ascii="Arial" w:hAnsi="Arial" w:cs="Arial"/>
          <w:color w:val="000000"/>
        </w:rPr>
      </w:pPr>
    </w:p>
    <w:p w:rsidR="002E0C01" w:rsidRPr="008A2554" w:rsidRDefault="002E0C01" w:rsidP="00237A57">
      <w:pPr>
        <w:pStyle w:val="NormalWeb"/>
        <w:numPr>
          <w:ilvl w:val="0"/>
          <w:numId w:val="17"/>
        </w:numPr>
        <w:shd w:val="clear" w:color="auto" w:fill="FFFFFF"/>
        <w:spacing w:before="0" w:beforeAutospacing="0" w:after="0" w:afterAutospacing="0"/>
        <w:rPr>
          <w:rFonts w:ascii="Arial" w:hAnsi="Arial" w:cs="Arial"/>
          <w:color w:val="000000"/>
        </w:rPr>
      </w:pPr>
      <w:r w:rsidRPr="008A2554">
        <w:rPr>
          <w:rFonts w:ascii="Arial" w:hAnsi="Arial" w:cs="Arial"/>
          <w:color w:val="000000"/>
        </w:rPr>
        <w:t>Albertans injured as a direct result of a violent crime. Individuals may be eligible for a one-time financial benefit based on the severity of your injuries.  A monthly supplemental benefit may also be available for quadriplegia and the most severe brain injury victims;</w:t>
      </w:r>
    </w:p>
    <w:p w:rsidR="002E0C01" w:rsidRPr="008A2554" w:rsidRDefault="002E0C01" w:rsidP="00A65EA0">
      <w:pPr>
        <w:pStyle w:val="NormalWeb"/>
        <w:numPr>
          <w:ilvl w:val="0"/>
          <w:numId w:val="17"/>
        </w:numPr>
        <w:shd w:val="clear" w:color="auto" w:fill="FFFFFF"/>
        <w:rPr>
          <w:rFonts w:ascii="Arial" w:hAnsi="Arial" w:cs="Arial"/>
          <w:color w:val="000000"/>
        </w:rPr>
      </w:pPr>
      <w:r w:rsidRPr="008A2554">
        <w:rPr>
          <w:rFonts w:ascii="Arial" w:hAnsi="Arial" w:cs="Arial"/>
          <w:color w:val="000000"/>
        </w:rPr>
        <w:t>Family members of persons killed as a result of crimes indicated under the Victims of Crime Regulation</w:t>
      </w:r>
      <w:r w:rsidR="00C24367" w:rsidRPr="008A2554">
        <w:rPr>
          <w:rFonts w:ascii="Arial" w:hAnsi="Arial" w:cs="Arial"/>
          <w:color w:val="000000"/>
        </w:rPr>
        <w:t xml:space="preserve"> which can be viewed at the following link</w:t>
      </w:r>
      <w:r w:rsidR="007C0477" w:rsidRPr="008A2554">
        <w:rPr>
          <w:rFonts w:ascii="Arial" w:hAnsi="Arial" w:cs="Arial"/>
          <w:color w:val="000000"/>
        </w:rPr>
        <w:t xml:space="preserve">.  </w:t>
      </w:r>
      <w:hyperlink r:id="rId6" w:history="1">
        <w:r w:rsidR="00C24367" w:rsidRPr="008A2554">
          <w:rPr>
            <w:rStyle w:val="Hyperlink"/>
            <w:rFonts w:ascii="Arial" w:hAnsi="Arial" w:cs="Arial"/>
          </w:rPr>
          <w:t>Regulation RSS</w:t>
        </w:r>
      </w:hyperlink>
      <w:r w:rsidR="00C24367" w:rsidRPr="008A2554">
        <w:rPr>
          <w:rFonts w:ascii="Arial" w:hAnsi="Arial" w:cs="Arial"/>
          <w:color w:val="000000"/>
        </w:rPr>
        <w:t>.</w:t>
      </w:r>
    </w:p>
    <w:p w:rsidR="00A65EA0" w:rsidRDefault="00A65EA0" w:rsidP="008A2554">
      <w:pPr>
        <w:pStyle w:val="NormalWeb"/>
        <w:shd w:val="clear" w:color="auto" w:fill="FFFFFF"/>
        <w:ind w:left="720"/>
        <w:rPr>
          <w:rFonts w:ascii="Arial" w:hAnsi="Arial" w:cs="Arial"/>
          <w:color w:val="000000"/>
        </w:rPr>
      </w:pPr>
    </w:p>
    <w:p w:rsidR="008A2554" w:rsidRDefault="007C0477" w:rsidP="008A2554">
      <w:pPr>
        <w:pStyle w:val="NormalWeb"/>
        <w:shd w:val="clear" w:color="auto" w:fill="FFFFFF"/>
        <w:ind w:left="720"/>
        <w:rPr>
          <w:rFonts w:ascii="Arial" w:hAnsi="Arial" w:cs="Arial"/>
          <w:color w:val="000000"/>
        </w:rPr>
      </w:pPr>
      <w:r w:rsidRPr="008A2554">
        <w:rPr>
          <w:rFonts w:ascii="Arial" w:hAnsi="Arial" w:cs="Arial"/>
          <w:color w:val="000000"/>
        </w:rPr>
        <w:t xml:space="preserve">Further details regarding eligibility for financial benefits are available at the following link: </w:t>
      </w:r>
      <w:hyperlink r:id="rId7" w:history="1">
        <w:r w:rsidRPr="008A2554">
          <w:rPr>
            <w:rStyle w:val="Hyperlink"/>
            <w:rFonts w:ascii="Arial" w:hAnsi="Arial" w:cs="Arial"/>
          </w:rPr>
          <w:t>https://www.solgps.alberta.ca/programs_and_services/victim_services/help_for_victims/Publications/Financial%20Benefits%20Brochure.pdf</w:t>
        </w:r>
      </w:hyperlink>
    </w:p>
    <w:p w:rsidR="008A2554" w:rsidRPr="008A2554" w:rsidRDefault="008A2554" w:rsidP="008A2554">
      <w:pPr>
        <w:pStyle w:val="NormalWeb"/>
        <w:shd w:val="clear" w:color="auto" w:fill="FFFFFF"/>
        <w:rPr>
          <w:rFonts w:ascii="Arial" w:hAnsi="Arial" w:cs="Arial"/>
          <w:color w:val="000000"/>
        </w:rPr>
      </w:pPr>
    </w:p>
    <w:p w:rsidR="00E64F30" w:rsidRDefault="00A17D70" w:rsidP="00E64F30">
      <w:pPr>
        <w:autoSpaceDE w:val="0"/>
        <w:autoSpaceDN w:val="0"/>
        <w:adjustRightInd w:val="0"/>
        <w:rPr>
          <w:rFonts w:ascii="Arial" w:hAnsi="Arial" w:cs="Arial"/>
        </w:rPr>
      </w:pPr>
      <w:r w:rsidRPr="008A2554">
        <w:rPr>
          <w:rFonts w:ascii="Arial" w:hAnsi="Arial" w:cs="Arial"/>
        </w:rPr>
        <w:t xml:space="preserve">Funds administered through the Victims of Crime Fund </w:t>
      </w:r>
      <w:r w:rsidR="002E0C01" w:rsidRPr="008A2554">
        <w:rPr>
          <w:rFonts w:ascii="Arial" w:hAnsi="Arial" w:cs="Arial"/>
        </w:rPr>
        <w:t>for both grants to organizations and financial benefits to individuals or their families</w:t>
      </w:r>
      <w:r w:rsidR="00F42914" w:rsidRPr="008A2554">
        <w:rPr>
          <w:rFonts w:ascii="Arial" w:hAnsi="Arial" w:cs="Arial"/>
        </w:rPr>
        <w:t xml:space="preserve"> </w:t>
      </w:r>
      <w:r w:rsidR="00BA3292" w:rsidRPr="008A2554">
        <w:rPr>
          <w:rFonts w:ascii="Arial" w:hAnsi="Arial" w:cs="Arial"/>
        </w:rPr>
        <w:t xml:space="preserve">are made available </w:t>
      </w:r>
      <w:r w:rsidR="00007CD9" w:rsidRPr="008A2554">
        <w:rPr>
          <w:rFonts w:ascii="Arial" w:hAnsi="Arial" w:cs="Arial"/>
        </w:rPr>
        <w:t>through surcharges</w:t>
      </w:r>
      <w:r w:rsidR="002E0C01" w:rsidRPr="008A2554">
        <w:rPr>
          <w:rFonts w:ascii="Arial" w:hAnsi="Arial" w:cs="Arial"/>
          <w:color w:val="000000"/>
        </w:rPr>
        <w:t xml:space="preserve"> on provincial fines (i.e. traffic violations) and surcharges imposed by the courts under the </w:t>
      </w:r>
      <w:r w:rsidR="002E0C01" w:rsidRPr="008A2554">
        <w:rPr>
          <w:rStyle w:val="Emphasis"/>
          <w:rFonts w:ascii="Arial" w:hAnsi="Arial" w:cs="Arial"/>
          <w:i w:val="0"/>
          <w:color w:val="000000"/>
        </w:rPr>
        <w:t xml:space="preserve">Criminal Code </w:t>
      </w:r>
      <w:r w:rsidR="002E0C01" w:rsidRPr="008A2554">
        <w:rPr>
          <w:rFonts w:ascii="Arial" w:hAnsi="Arial" w:cs="Arial"/>
          <w:color w:val="000000"/>
        </w:rPr>
        <w:t>of Canada</w:t>
      </w:r>
      <w:r w:rsidR="00B67E52" w:rsidRPr="008A2554">
        <w:rPr>
          <w:rFonts w:ascii="Arial" w:hAnsi="Arial" w:cs="Arial"/>
        </w:rPr>
        <w:t>.</w:t>
      </w:r>
      <w:r w:rsidR="00E64F30" w:rsidRPr="008A2554">
        <w:rPr>
          <w:rFonts w:ascii="Arial" w:hAnsi="Arial" w:cs="Arial"/>
        </w:rPr>
        <w:t xml:space="preserve"> The Government of Alberta website reports that this year it will provide $11 million in grants to police-based and community-based victims of crime programs and approximately $14 million in financial benefits to victims of crime.</w:t>
      </w:r>
    </w:p>
    <w:p w:rsidR="00742D22" w:rsidRDefault="00742D22" w:rsidP="009328E8">
      <w:pPr>
        <w:autoSpaceDE w:val="0"/>
        <w:autoSpaceDN w:val="0"/>
        <w:adjustRightInd w:val="0"/>
        <w:jc w:val="right"/>
        <w:rPr>
          <w:rFonts w:ascii="Arial" w:hAnsi="Arial" w:cs="Arial"/>
        </w:rPr>
      </w:pPr>
    </w:p>
    <w:p w:rsidR="009328E8" w:rsidRPr="009328E8" w:rsidRDefault="009328E8" w:rsidP="009328E8">
      <w:pPr>
        <w:autoSpaceDE w:val="0"/>
        <w:autoSpaceDN w:val="0"/>
        <w:adjustRightInd w:val="0"/>
        <w:jc w:val="right"/>
        <w:rPr>
          <w:rFonts w:ascii="Arial" w:hAnsi="Arial" w:cs="Arial"/>
        </w:rPr>
      </w:pPr>
    </w:p>
    <w:p w:rsidR="00B2718B" w:rsidRDefault="00B2718B" w:rsidP="00E64F30">
      <w:pPr>
        <w:rPr>
          <w:rFonts w:ascii="Arial" w:hAnsi="Arial" w:cs="Arial"/>
          <w:b/>
          <w:shadow/>
        </w:rPr>
      </w:pPr>
    </w:p>
    <w:p w:rsidR="00B2718B" w:rsidRDefault="00B2718B" w:rsidP="00E64F30">
      <w:pPr>
        <w:rPr>
          <w:rFonts w:ascii="Arial" w:hAnsi="Arial" w:cs="Arial"/>
          <w:b/>
          <w:shadow/>
        </w:rPr>
      </w:pPr>
    </w:p>
    <w:p w:rsidR="00B2718B" w:rsidRDefault="00B2718B" w:rsidP="00E64F30">
      <w:pPr>
        <w:rPr>
          <w:rFonts w:ascii="Arial" w:hAnsi="Arial" w:cs="Arial"/>
          <w:b/>
          <w:shadow/>
        </w:rPr>
      </w:pPr>
    </w:p>
    <w:p w:rsidR="00B2718B" w:rsidRDefault="00B2718B" w:rsidP="00E64F30">
      <w:pPr>
        <w:rPr>
          <w:rFonts w:ascii="Arial" w:hAnsi="Arial" w:cs="Arial"/>
          <w:b/>
          <w:shadow/>
        </w:rPr>
      </w:pPr>
    </w:p>
    <w:p w:rsidR="00F42914" w:rsidRPr="00A65EA0" w:rsidRDefault="0008752C" w:rsidP="00E64F30">
      <w:pPr>
        <w:rPr>
          <w:rFonts w:ascii="Arial" w:hAnsi="Arial" w:cs="Arial"/>
          <w:b/>
          <w:shadow/>
        </w:rPr>
      </w:pPr>
      <w:r w:rsidRPr="00A65EA0">
        <w:rPr>
          <w:rFonts w:ascii="Arial" w:hAnsi="Arial" w:cs="Arial"/>
          <w:b/>
          <w:shadow/>
        </w:rPr>
        <w:lastRenderedPageBreak/>
        <w:t xml:space="preserve">Context for Understanding Proposed Changes to the Victims Fund </w:t>
      </w:r>
    </w:p>
    <w:p w:rsidR="00F42914" w:rsidRPr="008A2554" w:rsidRDefault="00F42914">
      <w:pPr>
        <w:rPr>
          <w:rFonts w:ascii="Arial" w:hAnsi="Arial" w:cs="Arial"/>
          <w:u w:val="single"/>
        </w:rPr>
      </w:pPr>
    </w:p>
    <w:p w:rsidR="00BC1DD6" w:rsidRPr="008A2554" w:rsidRDefault="00BC1DD6">
      <w:pPr>
        <w:rPr>
          <w:rFonts w:ascii="Arial" w:hAnsi="Arial" w:cs="Arial"/>
        </w:rPr>
      </w:pPr>
      <w:r w:rsidRPr="008A2554">
        <w:rPr>
          <w:rFonts w:ascii="Arial" w:hAnsi="Arial" w:cs="Arial"/>
        </w:rPr>
        <w:t xml:space="preserve">The Alberta government </w:t>
      </w:r>
      <w:r w:rsidR="00F42914" w:rsidRPr="008A2554">
        <w:rPr>
          <w:rFonts w:ascii="Arial" w:hAnsi="Arial" w:cs="Arial"/>
        </w:rPr>
        <w:t xml:space="preserve">sought </w:t>
      </w:r>
      <w:r w:rsidRPr="008A2554">
        <w:rPr>
          <w:rFonts w:ascii="Arial" w:hAnsi="Arial" w:cs="Arial"/>
        </w:rPr>
        <w:t>input</w:t>
      </w:r>
      <w:r w:rsidR="00F42914" w:rsidRPr="008A2554">
        <w:rPr>
          <w:rFonts w:ascii="Arial" w:hAnsi="Arial" w:cs="Arial"/>
        </w:rPr>
        <w:t xml:space="preserve"> from Albertans</w:t>
      </w:r>
      <w:r w:rsidRPr="008A2554">
        <w:rPr>
          <w:rFonts w:ascii="Arial" w:hAnsi="Arial" w:cs="Arial"/>
        </w:rPr>
        <w:t xml:space="preserve"> </w:t>
      </w:r>
      <w:r w:rsidR="00F42914" w:rsidRPr="008A2554">
        <w:rPr>
          <w:rFonts w:ascii="Arial" w:hAnsi="Arial" w:cs="Arial"/>
        </w:rPr>
        <w:t xml:space="preserve">regarding proposed changes to the </w:t>
      </w:r>
      <w:r w:rsidRPr="008A2554">
        <w:rPr>
          <w:rFonts w:ascii="Arial" w:hAnsi="Arial" w:cs="Arial"/>
        </w:rPr>
        <w:t>Victims of Crime Legislation</w:t>
      </w:r>
      <w:r w:rsidR="00F42914" w:rsidRPr="008A2554">
        <w:rPr>
          <w:rFonts w:ascii="Arial" w:hAnsi="Arial" w:cs="Arial"/>
        </w:rPr>
        <w:t xml:space="preserve"> in January, 2011 through an online survey and community consultations</w:t>
      </w:r>
      <w:r w:rsidR="007C0477" w:rsidRPr="008A2554">
        <w:rPr>
          <w:rFonts w:ascii="Arial" w:hAnsi="Arial" w:cs="Arial"/>
        </w:rPr>
        <w:t xml:space="preserve">. </w:t>
      </w:r>
      <w:r w:rsidR="00C43904" w:rsidRPr="008A2554">
        <w:rPr>
          <w:rFonts w:ascii="Arial" w:hAnsi="Arial" w:cs="Arial"/>
        </w:rPr>
        <w:t xml:space="preserve">A number of changes </w:t>
      </w:r>
      <w:r w:rsidR="00E063DD" w:rsidRPr="008A2554">
        <w:rPr>
          <w:rFonts w:ascii="Arial" w:hAnsi="Arial" w:cs="Arial"/>
        </w:rPr>
        <w:t>are proposed</w:t>
      </w:r>
      <w:r w:rsidR="00C43904" w:rsidRPr="008A2554">
        <w:rPr>
          <w:rFonts w:ascii="Arial" w:hAnsi="Arial" w:cs="Arial"/>
        </w:rPr>
        <w:t xml:space="preserve"> with the expressed intent to:</w:t>
      </w:r>
    </w:p>
    <w:p w:rsidR="00A12ACD" w:rsidRPr="008A2554" w:rsidRDefault="00A12ACD">
      <w:pPr>
        <w:rPr>
          <w:rFonts w:ascii="Arial" w:hAnsi="Arial" w:cs="Arial"/>
        </w:rPr>
      </w:pPr>
    </w:p>
    <w:p w:rsidR="00E063DD" w:rsidRPr="008A2554" w:rsidRDefault="00E063DD" w:rsidP="00A12ACD">
      <w:pPr>
        <w:numPr>
          <w:ilvl w:val="0"/>
          <w:numId w:val="4"/>
        </w:numPr>
        <w:rPr>
          <w:rFonts w:ascii="Arial" w:hAnsi="Arial" w:cs="Arial"/>
        </w:rPr>
      </w:pPr>
      <w:r w:rsidRPr="00A65EA0">
        <w:rPr>
          <w:rFonts w:ascii="Arial" w:hAnsi="Arial" w:cs="Arial"/>
          <w:shadow/>
        </w:rPr>
        <w:t>Maintain restrictions on access to the fund</w:t>
      </w:r>
      <w:r w:rsidR="00840C24" w:rsidRPr="008A2554">
        <w:rPr>
          <w:rFonts w:ascii="Arial" w:hAnsi="Arial" w:cs="Arial"/>
        </w:rPr>
        <w:t>,</w:t>
      </w:r>
      <w:r w:rsidRPr="008A2554">
        <w:rPr>
          <w:rFonts w:ascii="Arial" w:hAnsi="Arial" w:cs="Arial"/>
        </w:rPr>
        <w:t xml:space="preserve"> i.e. deny benefits to dangerous </w:t>
      </w:r>
      <w:r w:rsidR="00840C24" w:rsidRPr="008A2554">
        <w:rPr>
          <w:rFonts w:ascii="Arial" w:hAnsi="Arial" w:cs="Arial"/>
        </w:rPr>
        <w:t>and</w:t>
      </w:r>
      <w:r w:rsidRPr="008A2554">
        <w:rPr>
          <w:rFonts w:ascii="Arial" w:hAnsi="Arial" w:cs="Arial"/>
        </w:rPr>
        <w:t xml:space="preserve"> long term offenders;</w:t>
      </w:r>
    </w:p>
    <w:p w:rsidR="00A12ACD" w:rsidRPr="008A2554" w:rsidRDefault="00A12ACD" w:rsidP="00A12ACD">
      <w:pPr>
        <w:ind w:left="360"/>
        <w:rPr>
          <w:rFonts w:ascii="Arial" w:hAnsi="Arial" w:cs="Arial"/>
        </w:rPr>
      </w:pPr>
    </w:p>
    <w:p w:rsidR="00840C24" w:rsidRPr="008A2554" w:rsidRDefault="00840C24" w:rsidP="00A12ACD">
      <w:pPr>
        <w:numPr>
          <w:ilvl w:val="0"/>
          <w:numId w:val="4"/>
        </w:numPr>
        <w:rPr>
          <w:rFonts w:ascii="Arial" w:hAnsi="Arial" w:cs="Arial"/>
        </w:rPr>
      </w:pPr>
      <w:r w:rsidRPr="00A65EA0">
        <w:rPr>
          <w:rFonts w:ascii="Arial" w:hAnsi="Arial" w:cs="Arial"/>
          <w:shadow/>
        </w:rPr>
        <w:t>Increase the equity of awards</w:t>
      </w:r>
      <w:r w:rsidRPr="008A2554">
        <w:rPr>
          <w:rFonts w:ascii="Arial" w:hAnsi="Arial" w:cs="Arial"/>
        </w:rPr>
        <w:t xml:space="preserve">, i.e. by adjusting the injury schedule to reflect current medical terminology and improve consistency in language used </w:t>
      </w:r>
      <w:r w:rsidR="00007CD9" w:rsidRPr="008A2554">
        <w:rPr>
          <w:rFonts w:ascii="Arial" w:hAnsi="Arial" w:cs="Arial"/>
        </w:rPr>
        <w:t>(</w:t>
      </w:r>
      <w:r w:rsidRPr="008A2554">
        <w:rPr>
          <w:rFonts w:ascii="Arial" w:hAnsi="Arial" w:cs="Arial"/>
        </w:rPr>
        <w:t xml:space="preserve">by medical professionals and </w:t>
      </w:r>
      <w:r w:rsidR="00007CD9" w:rsidRPr="008A2554">
        <w:rPr>
          <w:rFonts w:ascii="Arial" w:hAnsi="Arial" w:cs="Arial"/>
        </w:rPr>
        <w:t xml:space="preserve">by </w:t>
      </w:r>
      <w:r w:rsidRPr="008A2554">
        <w:rPr>
          <w:rFonts w:ascii="Arial" w:hAnsi="Arial" w:cs="Arial"/>
        </w:rPr>
        <w:t>those who assess applications for the award</w:t>
      </w:r>
      <w:r w:rsidR="00007CD9" w:rsidRPr="008A2554">
        <w:rPr>
          <w:rFonts w:ascii="Arial" w:hAnsi="Arial" w:cs="Arial"/>
        </w:rPr>
        <w:t>)</w:t>
      </w:r>
      <w:r w:rsidRPr="008A2554">
        <w:rPr>
          <w:rFonts w:ascii="Arial" w:hAnsi="Arial" w:cs="Arial"/>
        </w:rPr>
        <w:t xml:space="preserve"> to describe the nature and severity of injuries;</w:t>
      </w:r>
    </w:p>
    <w:p w:rsidR="00A12ACD" w:rsidRPr="008A2554" w:rsidRDefault="00A12ACD" w:rsidP="00A12ACD">
      <w:pPr>
        <w:ind w:left="360"/>
        <w:rPr>
          <w:rFonts w:ascii="Arial" w:hAnsi="Arial" w:cs="Arial"/>
        </w:rPr>
      </w:pPr>
    </w:p>
    <w:p w:rsidR="00C43904" w:rsidRPr="00A65EA0" w:rsidRDefault="00C43904" w:rsidP="00A12ACD">
      <w:pPr>
        <w:numPr>
          <w:ilvl w:val="0"/>
          <w:numId w:val="4"/>
        </w:numPr>
        <w:rPr>
          <w:rFonts w:ascii="Arial" w:hAnsi="Arial" w:cs="Arial"/>
          <w:shadow/>
        </w:rPr>
      </w:pPr>
      <w:r w:rsidRPr="00A65EA0">
        <w:rPr>
          <w:rFonts w:ascii="Arial" w:hAnsi="Arial" w:cs="Arial"/>
          <w:shadow/>
        </w:rPr>
        <w:t xml:space="preserve">Increase the amount of funds </w:t>
      </w:r>
      <w:r w:rsidR="00007CD9" w:rsidRPr="00A65EA0">
        <w:rPr>
          <w:rFonts w:ascii="Arial" w:hAnsi="Arial" w:cs="Arial"/>
          <w:shadow/>
        </w:rPr>
        <w:t>provided:</w:t>
      </w:r>
    </w:p>
    <w:p w:rsidR="00C43904" w:rsidRPr="008A2554" w:rsidRDefault="00C43904" w:rsidP="00BF30FD">
      <w:pPr>
        <w:numPr>
          <w:ilvl w:val="0"/>
          <w:numId w:val="3"/>
        </w:numPr>
        <w:tabs>
          <w:tab w:val="clear" w:pos="720"/>
          <w:tab w:val="num" w:pos="1080"/>
        </w:tabs>
        <w:ind w:left="1080"/>
        <w:rPr>
          <w:rFonts w:ascii="Arial" w:hAnsi="Arial" w:cs="Arial"/>
        </w:rPr>
      </w:pPr>
      <w:r w:rsidRPr="008A2554">
        <w:rPr>
          <w:rFonts w:ascii="Arial" w:hAnsi="Arial" w:cs="Arial"/>
        </w:rPr>
        <w:t xml:space="preserve">Increase the amount of the death benefit to reflect current standards (a maximum award of $12,500 per family was set out in the Act in 1997); and </w:t>
      </w:r>
    </w:p>
    <w:p w:rsidR="00C43904" w:rsidRPr="008A2554" w:rsidRDefault="00C43904" w:rsidP="00BF30FD">
      <w:pPr>
        <w:numPr>
          <w:ilvl w:val="0"/>
          <w:numId w:val="3"/>
        </w:numPr>
        <w:tabs>
          <w:tab w:val="clear" w:pos="720"/>
          <w:tab w:val="num" w:pos="1080"/>
        </w:tabs>
        <w:ind w:left="1080"/>
        <w:rPr>
          <w:rFonts w:ascii="Arial" w:hAnsi="Arial" w:cs="Arial"/>
        </w:rPr>
      </w:pPr>
      <w:r w:rsidRPr="008A2554">
        <w:rPr>
          <w:rFonts w:ascii="Arial" w:hAnsi="Arial" w:cs="Arial"/>
        </w:rPr>
        <w:t>Award the full amount of the death benefit to all family members with a specified relationship to the victim</w:t>
      </w:r>
      <w:r w:rsidR="00E063DD" w:rsidRPr="008A2554">
        <w:rPr>
          <w:rFonts w:ascii="Arial" w:hAnsi="Arial" w:cs="Arial"/>
        </w:rPr>
        <w:t xml:space="preserve"> rather than awarding a total amount to be shared by </w:t>
      </w:r>
      <w:r w:rsidR="00A12ACD" w:rsidRPr="008A2554">
        <w:rPr>
          <w:rFonts w:ascii="Arial" w:hAnsi="Arial" w:cs="Arial"/>
        </w:rPr>
        <w:t>each</w:t>
      </w:r>
      <w:r w:rsidR="00E063DD" w:rsidRPr="008A2554">
        <w:rPr>
          <w:rFonts w:ascii="Arial" w:hAnsi="Arial" w:cs="Arial"/>
        </w:rPr>
        <w:t xml:space="preserve"> family</w:t>
      </w:r>
      <w:r w:rsidRPr="008A2554">
        <w:rPr>
          <w:rFonts w:ascii="Arial" w:hAnsi="Arial" w:cs="Arial"/>
        </w:rPr>
        <w:t>;</w:t>
      </w:r>
      <w:r w:rsidR="0049684A" w:rsidRPr="008A2554">
        <w:rPr>
          <w:rFonts w:ascii="Arial" w:hAnsi="Arial" w:cs="Arial"/>
        </w:rPr>
        <w:t xml:space="preserve"> and</w:t>
      </w:r>
    </w:p>
    <w:p w:rsidR="00A12ACD" w:rsidRPr="008A2554" w:rsidRDefault="00A12ACD" w:rsidP="00A12ACD">
      <w:pPr>
        <w:ind w:left="720"/>
        <w:rPr>
          <w:rFonts w:ascii="Arial" w:hAnsi="Arial" w:cs="Arial"/>
        </w:rPr>
      </w:pPr>
    </w:p>
    <w:p w:rsidR="00007CD9" w:rsidRPr="00A65EA0" w:rsidRDefault="00E063DD" w:rsidP="00A12ACD">
      <w:pPr>
        <w:numPr>
          <w:ilvl w:val="0"/>
          <w:numId w:val="4"/>
        </w:numPr>
        <w:rPr>
          <w:rFonts w:ascii="Arial" w:hAnsi="Arial" w:cs="Arial"/>
          <w:shadow/>
        </w:rPr>
      </w:pPr>
      <w:r w:rsidRPr="00A65EA0">
        <w:rPr>
          <w:rFonts w:ascii="Arial" w:hAnsi="Arial" w:cs="Arial"/>
          <w:shadow/>
        </w:rPr>
        <w:t xml:space="preserve">Make changes to the Act </w:t>
      </w:r>
      <w:r w:rsidR="00007CD9" w:rsidRPr="00A65EA0">
        <w:rPr>
          <w:rFonts w:ascii="Arial" w:hAnsi="Arial" w:cs="Arial"/>
          <w:shadow/>
        </w:rPr>
        <w:t>to</w:t>
      </w:r>
      <w:r w:rsidR="00CF654B" w:rsidRPr="00A65EA0">
        <w:rPr>
          <w:rFonts w:ascii="Arial" w:hAnsi="Arial" w:cs="Arial"/>
          <w:shadow/>
        </w:rPr>
        <w:t xml:space="preserve"> increase eligibility</w:t>
      </w:r>
      <w:r w:rsidR="00007CD9" w:rsidRPr="00A65EA0">
        <w:rPr>
          <w:rFonts w:ascii="Arial" w:hAnsi="Arial" w:cs="Arial"/>
          <w:shadow/>
        </w:rPr>
        <w:t>:</w:t>
      </w:r>
    </w:p>
    <w:p w:rsidR="00007CD9" w:rsidRPr="008A2554" w:rsidRDefault="00007CD9" w:rsidP="00BF30FD">
      <w:pPr>
        <w:numPr>
          <w:ilvl w:val="0"/>
          <w:numId w:val="3"/>
        </w:numPr>
        <w:tabs>
          <w:tab w:val="clear" w:pos="720"/>
          <w:tab w:val="num" w:pos="1080"/>
        </w:tabs>
        <w:ind w:left="1080"/>
        <w:rPr>
          <w:rFonts w:ascii="Arial" w:hAnsi="Arial" w:cs="Arial"/>
        </w:rPr>
      </w:pPr>
      <w:r w:rsidRPr="008A2554">
        <w:rPr>
          <w:rFonts w:ascii="Arial" w:hAnsi="Arial" w:cs="Arial"/>
        </w:rPr>
        <w:t>I</w:t>
      </w:r>
      <w:r w:rsidR="00840C24" w:rsidRPr="008A2554">
        <w:rPr>
          <w:rFonts w:ascii="Arial" w:hAnsi="Arial" w:cs="Arial"/>
        </w:rPr>
        <w:t>ncrease a</w:t>
      </w:r>
      <w:r w:rsidRPr="008A2554">
        <w:rPr>
          <w:rFonts w:ascii="Arial" w:hAnsi="Arial" w:cs="Arial"/>
        </w:rPr>
        <w:t>ccess to financial benefits by Albertans with a legitimate claim; and</w:t>
      </w:r>
    </w:p>
    <w:p w:rsidR="00CF654B" w:rsidRPr="008A2554" w:rsidRDefault="00A12ACD" w:rsidP="00BF30FD">
      <w:pPr>
        <w:numPr>
          <w:ilvl w:val="0"/>
          <w:numId w:val="3"/>
        </w:numPr>
        <w:tabs>
          <w:tab w:val="clear" w:pos="720"/>
          <w:tab w:val="num" w:pos="1080"/>
        </w:tabs>
        <w:ind w:left="1080"/>
        <w:rPr>
          <w:rFonts w:ascii="Arial" w:hAnsi="Arial" w:cs="Arial"/>
        </w:rPr>
      </w:pPr>
      <w:r w:rsidRPr="008A2554">
        <w:rPr>
          <w:rFonts w:ascii="Arial" w:hAnsi="Arial" w:cs="Arial"/>
        </w:rPr>
        <w:t>Expand eligibility for</w:t>
      </w:r>
      <w:r w:rsidR="00007CD9" w:rsidRPr="008A2554">
        <w:rPr>
          <w:rFonts w:ascii="Arial" w:hAnsi="Arial" w:cs="Arial"/>
        </w:rPr>
        <w:t xml:space="preserve"> grant fund</w:t>
      </w:r>
      <w:r w:rsidR="00CF654B" w:rsidRPr="008A2554">
        <w:rPr>
          <w:rFonts w:ascii="Arial" w:hAnsi="Arial" w:cs="Arial"/>
        </w:rPr>
        <w:t xml:space="preserve">ing to </w:t>
      </w:r>
      <w:proofErr w:type="gramStart"/>
      <w:r w:rsidR="00CF654B" w:rsidRPr="008A2554">
        <w:rPr>
          <w:rFonts w:ascii="Arial" w:hAnsi="Arial" w:cs="Arial"/>
        </w:rPr>
        <w:t>a  wider</w:t>
      </w:r>
      <w:proofErr w:type="gramEnd"/>
      <w:r w:rsidR="00CF654B" w:rsidRPr="008A2554">
        <w:rPr>
          <w:rFonts w:ascii="Arial" w:hAnsi="Arial" w:cs="Arial"/>
        </w:rPr>
        <w:t xml:space="preserve"> range of programs responding to the needs of victims of violence</w:t>
      </w:r>
      <w:r w:rsidR="00625846" w:rsidRPr="008A2554">
        <w:rPr>
          <w:rFonts w:ascii="Arial" w:hAnsi="Arial" w:cs="Arial"/>
        </w:rPr>
        <w:t>.</w:t>
      </w:r>
    </w:p>
    <w:p w:rsidR="00CF654B" w:rsidRPr="008A2554" w:rsidRDefault="00CF654B" w:rsidP="00CF654B">
      <w:pPr>
        <w:ind w:left="720"/>
        <w:rPr>
          <w:rFonts w:ascii="Arial" w:hAnsi="Arial" w:cs="Arial"/>
        </w:rPr>
      </w:pPr>
    </w:p>
    <w:p w:rsidR="009E34CF" w:rsidRDefault="009E34CF" w:rsidP="00CF654B">
      <w:pPr>
        <w:rPr>
          <w:rFonts w:ascii="Arial" w:hAnsi="Arial" w:cs="Arial"/>
          <w:shadow/>
        </w:rPr>
      </w:pPr>
    </w:p>
    <w:p w:rsidR="00CF654B" w:rsidRPr="008A2554" w:rsidRDefault="00CF654B" w:rsidP="00CF654B">
      <w:pPr>
        <w:rPr>
          <w:rFonts w:ascii="Arial" w:hAnsi="Arial" w:cs="Arial"/>
        </w:rPr>
      </w:pPr>
      <w:r w:rsidRPr="00A65EA0">
        <w:rPr>
          <w:rFonts w:ascii="Arial" w:hAnsi="Arial" w:cs="Arial"/>
          <w:shadow/>
        </w:rPr>
        <w:t>T</w:t>
      </w:r>
      <w:r w:rsidRPr="008A2554">
        <w:rPr>
          <w:rFonts w:ascii="Arial" w:hAnsi="Arial" w:cs="Arial"/>
        </w:rPr>
        <w:t xml:space="preserve">his fourth category of </w:t>
      </w:r>
      <w:r w:rsidR="0049684A" w:rsidRPr="008A2554">
        <w:rPr>
          <w:rFonts w:ascii="Arial" w:hAnsi="Arial" w:cs="Arial"/>
        </w:rPr>
        <w:t xml:space="preserve">proposed changes </w:t>
      </w:r>
      <w:r w:rsidRPr="008A2554">
        <w:rPr>
          <w:rFonts w:ascii="Arial" w:hAnsi="Arial" w:cs="Arial"/>
        </w:rPr>
        <w:t xml:space="preserve">has particular relevance for women who are victims of crime resulting from </w:t>
      </w:r>
      <w:r w:rsidR="005044E6" w:rsidRPr="008A2554">
        <w:rPr>
          <w:rFonts w:ascii="Arial" w:hAnsi="Arial" w:cs="Arial"/>
        </w:rPr>
        <w:t>domestic</w:t>
      </w:r>
      <w:r w:rsidRPr="008A2554">
        <w:rPr>
          <w:rFonts w:ascii="Arial" w:hAnsi="Arial" w:cs="Arial"/>
        </w:rPr>
        <w:t xml:space="preserve"> violence</w:t>
      </w:r>
      <w:r w:rsidR="0049684A" w:rsidRPr="008A2554">
        <w:rPr>
          <w:rFonts w:ascii="Arial" w:hAnsi="Arial" w:cs="Arial"/>
        </w:rPr>
        <w:t>,</w:t>
      </w:r>
      <w:r w:rsidR="005044E6" w:rsidRPr="008A2554">
        <w:rPr>
          <w:rFonts w:ascii="Arial" w:hAnsi="Arial" w:cs="Arial"/>
        </w:rPr>
        <w:t xml:space="preserve"> and their children</w:t>
      </w:r>
      <w:r w:rsidRPr="008A2554">
        <w:rPr>
          <w:rFonts w:ascii="Arial" w:hAnsi="Arial" w:cs="Arial"/>
        </w:rPr>
        <w:t xml:space="preserve">. </w:t>
      </w:r>
      <w:r w:rsidR="00625846" w:rsidRPr="008A2554">
        <w:rPr>
          <w:rFonts w:ascii="Arial" w:hAnsi="Arial" w:cs="Arial"/>
        </w:rPr>
        <w:t xml:space="preserve">The significant percentages of women in domestic violence situations who either do not report crimes of violence to police or who report to police only after repeated and extensive violence minimizes access to this fund by women who are victims of gender-based crimes. In addition, the greater extent to which </w:t>
      </w:r>
      <w:r w:rsidR="0049684A" w:rsidRPr="008A2554">
        <w:rPr>
          <w:rFonts w:ascii="Arial" w:hAnsi="Arial" w:cs="Arial"/>
        </w:rPr>
        <w:t xml:space="preserve">some </w:t>
      </w:r>
      <w:r w:rsidR="00625846" w:rsidRPr="008A2554">
        <w:rPr>
          <w:rFonts w:ascii="Arial" w:hAnsi="Arial" w:cs="Arial"/>
        </w:rPr>
        <w:t xml:space="preserve">subcategories of women exposed to domestic violence do not report to police leaves many women </w:t>
      </w:r>
      <w:r w:rsidR="0049684A" w:rsidRPr="008A2554">
        <w:rPr>
          <w:rFonts w:ascii="Arial" w:hAnsi="Arial" w:cs="Arial"/>
        </w:rPr>
        <w:t xml:space="preserve">in these groups </w:t>
      </w:r>
      <w:r w:rsidR="00625846" w:rsidRPr="008A2554">
        <w:rPr>
          <w:rFonts w:ascii="Arial" w:hAnsi="Arial" w:cs="Arial"/>
        </w:rPr>
        <w:t xml:space="preserve">particularly disadvantaged in their access to these financial benefits. </w:t>
      </w:r>
    </w:p>
    <w:p w:rsidR="00CF654B" w:rsidRPr="008A2554" w:rsidRDefault="00CF654B" w:rsidP="00CF654B">
      <w:pPr>
        <w:rPr>
          <w:rFonts w:ascii="Arial" w:hAnsi="Arial" w:cs="Arial"/>
        </w:rPr>
      </w:pPr>
    </w:p>
    <w:p w:rsidR="00A65EA0" w:rsidRDefault="00A65EA0">
      <w:pPr>
        <w:rPr>
          <w:rFonts w:ascii="Arial" w:hAnsi="Arial" w:cs="Arial"/>
          <w:b/>
        </w:rPr>
      </w:pPr>
    </w:p>
    <w:p w:rsidR="009328E8" w:rsidRDefault="009328E8">
      <w:pPr>
        <w:rPr>
          <w:rFonts w:ascii="Arial" w:hAnsi="Arial" w:cs="Arial"/>
          <w:b/>
        </w:rPr>
      </w:pPr>
    </w:p>
    <w:p w:rsidR="009328E8" w:rsidRDefault="009328E8">
      <w:pPr>
        <w:rPr>
          <w:rFonts w:ascii="Arial" w:hAnsi="Arial" w:cs="Arial"/>
          <w:b/>
        </w:rPr>
      </w:pPr>
    </w:p>
    <w:p w:rsidR="009328E8" w:rsidRDefault="00A65EA0">
      <w:pPr>
        <w:rPr>
          <w:rFonts w:ascii="Arial" w:hAnsi="Arial" w:cs="Arial"/>
          <w:b/>
          <w:shadow/>
        </w:rPr>
      </w:pPr>
      <w:r>
        <w:rPr>
          <w:rFonts w:ascii="Arial" w:hAnsi="Arial" w:cs="Arial"/>
          <w:b/>
          <w:shadow/>
        </w:rPr>
        <w:tab/>
      </w:r>
    </w:p>
    <w:p w:rsidR="009328E8" w:rsidRDefault="009328E8" w:rsidP="009328E8">
      <w:pPr>
        <w:jc w:val="right"/>
        <w:rPr>
          <w:rFonts w:ascii="Arial" w:hAnsi="Arial" w:cs="Arial"/>
          <w:b/>
          <w:shadow/>
        </w:rPr>
      </w:pPr>
    </w:p>
    <w:p w:rsidR="009E34CF" w:rsidRDefault="009E34CF" w:rsidP="00A65EA0">
      <w:pPr>
        <w:rPr>
          <w:rFonts w:ascii="Arial" w:hAnsi="Arial" w:cs="Arial"/>
          <w:b/>
          <w:shadow/>
        </w:rPr>
      </w:pPr>
    </w:p>
    <w:p w:rsidR="004A40D7" w:rsidRPr="00A65EA0" w:rsidRDefault="0008752C" w:rsidP="00A65EA0">
      <w:pPr>
        <w:rPr>
          <w:rFonts w:ascii="Arial" w:hAnsi="Arial" w:cs="Arial"/>
          <w:b/>
          <w:shadow/>
        </w:rPr>
      </w:pPr>
      <w:r w:rsidRPr="00A65EA0">
        <w:rPr>
          <w:rFonts w:ascii="Arial" w:hAnsi="Arial" w:cs="Arial"/>
          <w:b/>
          <w:shadow/>
          <w:sz w:val="28"/>
          <w:szCs w:val="28"/>
        </w:rPr>
        <w:lastRenderedPageBreak/>
        <w:t xml:space="preserve">Context </w:t>
      </w:r>
    </w:p>
    <w:p w:rsidR="007C0477" w:rsidRPr="008A2554" w:rsidRDefault="007C0477">
      <w:pPr>
        <w:rPr>
          <w:rFonts w:ascii="Arial" w:hAnsi="Arial" w:cs="Arial"/>
          <w:u w:val="single"/>
        </w:rPr>
      </w:pPr>
    </w:p>
    <w:p w:rsidR="009E34CF" w:rsidRDefault="009E34CF">
      <w:pPr>
        <w:rPr>
          <w:rFonts w:ascii="Arial" w:hAnsi="Arial" w:cs="Arial"/>
          <w:shadow/>
        </w:rPr>
      </w:pPr>
    </w:p>
    <w:p w:rsidR="00BA769C" w:rsidRPr="008A2554" w:rsidRDefault="007038FF">
      <w:pPr>
        <w:rPr>
          <w:rFonts w:ascii="Arial" w:hAnsi="Arial" w:cs="Arial"/>
        </w:rPr>
      </w:pPr>
      <w:r w:rsidRPr="00A65EA0">
        <w:rPr>
          <w:rFonts w:ascii="Arial" w:hAnsi="Arial" w:cs="Arial"/>
          <w:shadow/>
        </w:rPr>
        <w:t>C</w:t>
      </w:r>
      <w:r w:rsidRPr="008A2554">
        <w:rPr>
          <w:rFonts w:ascii="Arial" w:hAnsi="Arial" w:cs="Arial"/>
        </w:rPr>
        <w:t>urrently the Victims of Crime Fund is available to victims primarily through criminal justice related services. This results in significant barriers to accessing this fund by women and children who are victims of domestic violence</w:t>
      </w:r>
      <w:r w:rsidR="0049684A" w:rsidRPr="008A2554">
        <w:rPr>
          <w:rFonts w:ascii="Arial" w:hAnsi="Arial" w:cs="Arial"/>
        </w:rPr>
        <w:t>,</w:t>
      </w:r>
      <w:r w:rsidRPr="008A2554">
        <w:rPr>
          <w:rFonts w:ascii="Arial" w:hAnsi="Arial" w:cs="Arial"/>
        </w:rPr>
        <w:t xml:space="preserve"> largely due to the significant percentages of survivors who do not report these crimes to the police and who do not perceive or identify their experiences with violence and injury as a crime. The following sections discuss these issues. </w:t>
      </w:r>
    </w:p>
    <w:p w:rsidR="00BA769C" w:rsidRPr="008A2554" w:rsidRDefault="00BA769C">
      <w:pPr>
        <w:rPr>
          <w:rFonts w:ascii="Arial" w:hAnsi="Arial" w:cs="Arial"/>
          <w:u w:val="single"/>
        </w:rPr>
      </w:pPr>
    </w:p>
    <w:p w:rsidR="009C5AAA" w:rsidRPr="00A65EA0" w:rsidRDefault="009C5AAA">
      <w:pPr>
        <w:rPr>
          <w:rFonts w:ascii="Arial" w:hAnsi="Arial" w:cs="Arial"/>
          <w:shadow/>
          <w:u w:val="single"/>
        </w:rPr>
      </w:pPr>
      <w:r w:rsidRPr="00A65EA0">
        <w:rPr>
          <w:rFonts w:ascii="Arial" w:hAnsi="Arial" w:cs="Arial"/>
          <w:shadow/>
          <w:u w:val="single"/>
        </w:rPr>
        <w:t xml:space="preserve">The Victims Fund is Currently Available to Victims of Crime </w:t>
      </w:r>
      <w:r w:rsidR="00AE5D38" w:rsidRPr="00A65EA0">
        <w:rPr>
          <w:rFonts w:ascii="Arial" w:hAnsi="Arial" w:cs="Arial"/>
          <w:shadow/>
          <w:u w:val="single"/>
        </w:rPr>
        <w:t>Only</w:t>
      </w:r>
      <w:r w:rsidR="00D66FED" w:rsidRPr="00A65EA0">
        <w:rPr>
          <w:rFonts w:ascii="Arial" w:hAnsi="Arial" w:cs="Arial"/>
          <w:shadow/>
          <w:u w:val="single"/>
        </w:rPr>
        <w:t xml:space="preserve"> </w:t>
      </w:r>
      <w:proofErr w:type="gramStart"/>
      <w:r w:rsidRPr="00A65EA0">
        <w:rPr>
          <w:rFonts w:ascii="Arial" w:hAnsi="Arial" w:cs="Arial"/>
          <w:shadow/>
          <w:u w:val="single"/>
        </w:rPr>
        <w:t>Through</w:t>
      </w:r>
      <w:proofErr w:type="gramEnd"/>
      <w:r w:rsidRPr="00A65EA0">
        <w:rPr>
          <w:rFonts w:ascii="Arial" w:hAnsi="Arial" w:cs="Arial"/>
          <w:shadow/>
          <w:u w:val="single"/>
        </w:rPr>
        <w:t xml:space="preserve"> Criminal Justice Related Services</w:t>
      </w:r>
    </w:p>
    <w:p w:rsidR="009C5AAA" w:rsidRPr="008A2554" w:rsidRDefault="009C5AAA">
      <w:pPr>
        <w:rPr>
          <w:rFonts w:ascii="Arial" w:hAnsi="Arial" w:cs="Arial"/>
          <w:u w:val="single"/>
        </w:rPr>
      </w:pPr>
    </w:p>
    <w:p w:rsidR="00B41655" w:rsidRPr="008A2554" w:rsidRDefault="0012479A">
      <w:pPr>
        <w:rPr>
          <w:rFonts w:ascii="Arial" w:hAnsi="Arial" w:cs="Arial"/>
          <w:color w:val="000000"/>
        </w:rPr>
      </w:pPr>
      <w:r w:rsidRPr="008A2554">
        <w:rPr>
          <w:rFonts w:ascii="Arial" w:hAnsi="Arial" w:cs="Arial"/>
        </w:rPr>
        <w:t xml:space="preserve">Currently </w:t>
      </w:r>
      <w:r w:rsidR="00EA139C" w:rsidRPr="008A2554">
        <w:rPr>
          <w:rFonts w:ascii="Arial" w:hAnsi="Arial" w:cs="Arial"/>
        </w:rPr>
        <w:t xml:space="preserve">financial benefits provided through </w:t>
      </w:r>
      <w:r w:rsidRPr="008A2554">
        <w:rPr>
          <w:rFonts w:ascii="Arial" w:hAnsi="Arial" w:cs="Arial"/>
        </w:rPr>
        <w:t xml:space="preserve">the Victims Fund </w:t>
      </w:r>
      <w:r w:rsidR="00EA139C" w:rsidRPr="008A2554">
        <w:rPr>
          <w:rFonts w:ascii="Arial" w:hAnsi="Arial" w:cs="Arial"/>
        </w:rPr>
        <w:t>are</w:t>
      </w:r>
      <w:r w:rsidRPr="008A2554">
        <w:rPr>
          <w:rFonts w:ascii="Arial" w:hAnsi="Arial" w:cs="Arial"/>
        </w:rPr>
        <w:t xml:space="preserve"> made available </w:t>
      </w:r>
      <w:r w:rsidR="00EA139C" w:rsidRPr="008A2554">
        <w:rPr>
          <w:rFonts w:ascii="Arial" w:hAnsi="Arial" w:cs="Arial"/>
        </w:rPr>
        <w:t>to Alberta</w:t>
      </w:r>
      <w:r w:rsidR="00771B92" w:rsidRPr="008A2554">
        <w:rPr>
          <w:rFonts w:ascii="Arial" w:hAnsi="Arial" w:cs="Arial"/>
        </w:rPr>
        <w:t>ns</w:t>
      </w:r>
      <w:r w:rsidR="00AE5D38" w:rsidRPr="008A2554">
        <w:rPr>
          <w:rFonts w:ascii="Arial" w:hAnsi="Arial" w:cs="Arial"/>
        </w:rPr>
        <w:t xml:space="preserve"> only through direct association with the criminal justice system and</w:t>
      </w:r>
      <w:r w:rsidR="00EA139C" w:rsidRPr="008A2554">
        <w:rPr>
          <w:rFonts w:ascii="Arial" w:hAnsi="Arial" w:cs="Arial"/>
        </w:rPr>
        <w:t xml:space="preserve"> </w:t>
      </w:r>
      <w:r w:rsidR="0069760B" w:rsidRPr="008A2554">
        <w:rPr>
          <w:rFonts w:ascii="Arial" w:hAnsi="Arial" w:cs="Arial"/>
        </w:rPr>
        <w:t xml:space="preserve">primarily </w:t>
      </w:r>
      <w:r w:rsidRPr="008A2554">
        <w:rPr>
          <w:rFonts w:ascii="Arial" w:hAnsi="Arial" w:cs="Arial"/>
        </w:rPr>
        <w:t xml:space="preserve">through </w:t>
      </w:r>
      <w:r w:rsidRPr="008A2554">
        <w:rPr>
          <w:rFonts w:ascii="Arial" w:hAnsi="Arial" w:cs="Arial"/>
          <w:color w:val="000000"/>
        </w:rPr>
        <w:t>victim service programs</w:t>
      </w:r>
      <w:r w:rsidR="0069760B" w:rsidRPr="008A2554">
        <w:rPr>
          <w:rFonts w:ascii="Arial" w:hAnsi="Arial" w:cs="Arial"/>
          <w:color w:val="000000"/>
        </w:rPr>
        <w:t xml:space="preserve"> associated with police services</w:t>
      </w:r>
      <w:r w:rsidRPr="008A2554">
        <w:rPr>
          <w:rFonts w:ascii="Arial" w:hAnsi="Arial" w:cs="Arial"/>
          <w:color w:val="000000"/>
        </w:rPr>
        <w:t>. In addition, grant funding is provided only to programs</w:t>
      </w:r>
      <w:r w:rsidR="00205609" w:rsidRPr="008A2554">
        <w:rPr>
          <w:rFonts w:ascii="Arial" w:hAnsi="Arial" w:cs="Arial"/>
          <w:color w:val="000000"/>
        </w:rPr>
        <w:t xml:space="preserve"> </w:t>
      </w:r>
      <w:r w:rsidR="0069760B" w:rsidRPr="008A2554">
        <w:rPr>
          <w:rFonts w:ascii="Arial" w:hAnsi="Arial" w:cs="Arial"/>
          <w:color w:val="000000"/>
        </w:rPr>
        <w:t xml:space="preserve">directly </w:t>
      </w:r>
      <w:r w:rsidR="00205609" w:rsidRPr="008A2554">
        <w:rPr>
          <w:rFonts w:ascii="Arial" w:hAnsi="Arial" w:cs="Arial"/>
          <w:color w:val="000000"/>
        </w:rPr>
        <w:t xml:space="preserve">involved </w:t>
      </w:r>
      <w:r w:rsidR="0069760B" w:rsidRPr="008A2554">
        <w:rPr>
          <w:rFonts w:ascii="Arial" w:hAnsi="Arial" w:cs="Arial"/>
          <w:color w:val="000000"/>
        </w:rPr>
        <w:t>in</w:t>
      </w:r>
      <w:r w:rsidR="00205609" w:rsidRPr="008A2554">
        <w:rPr>
          <w:rFonts w:ascii="Arial" w:hAnsi="Arial" w:cs="Arial"/>
          <w:color w:val="000000"/>
        </w:rPr>
        <w:t xml:space="preserve"> criminal justice processes, </w:t>
      </w:r>
      <w:r w:rsidR="0069760B" w:rsidRPr="008A2554">
        <w:rPr>
          <w:rFonts w:ascii="Arial" w:hAnsi="Arial" w:cs="Arial"/>
          <w:color w:val="000000"/>
        </w:rPr>
        <w:t>and primarily to</w:t>
      </w:r>
      <w:r w:rsidR="00205609" w:rsidRPr="008A2554">
        <w:rPr>
          <w:rFonts w:ascii="Arial" w:hAnsi="Arial" w:cs="Arial"/>
          <w:color w:val="000000"/>
        </w:rPr>
        <w:t xml:space="preserve"> police-based volunteer programs.</w:t>
      </w:r>
    </w:p>
    <w:p w:rsidR="00625846" w:rsidRPr="008A2554" w:rsidRDefault="00625846">
      <w:pPr>
        <w:rPr>
          <w:rFonts w:ascii="Arial" w:hAnsi="Arial" w:cs="Arial"/>
          <w:color w:val="000000"/>
        </w:rPr>
      </w:pPr>
    </w:p>
    <w:p w:rsidR="00A65EA0" w:rsidRDefault="00A65EA0" w:rsidP="00F32E78">
      <w:pPr>
        <w:rPr>
          <w:rFonts w:ascii="Arial" w:hAnsi="Arial" w:cs="Arial"/>
          <w:color w:val="000000"/>
          <w:u w:val="single"/>
        </w:rPr>
      </w:pPr>
    </w:p>
    <w:p w:rsidR="00EC0D63" w:rsidRPr="00A65EA0" w:rsidRDefault="00EC0D63" w:rsidP="00F32E78">
      <w:pPr>
        <w:rPr>
          <w:rFonts w:ascii="Arial" w:hAnsi="Arial" w:cs="Arial"/>
          <w:shadow/>
          <w:color w:val="000000"/>
          <w:u w:val="single"/>
        </w:rPr>
      </w:pPr>
      <w:r w:rsidRPr="00A65EA0">
        <w:rPr>
          <w:rFonts w:ascii="Arial" w:hAnsi="Arial" w:cs="Arial"/>
          <w:shadow/>
          <w:color w:val="000000"/>
          <w:u w:val="single"/>
        </w:rPr>
        <w:t>The Majority</w:t>
      </w:r>
      <w:r w:rsidR="009C5AAA" w:rsidRPr="00A65EA0">
        <w:rPr>
          <w:rFonts w:ascii="Arial" w:hAnsi="Arial" w:cs="Arial"/>
          <w:shadow/>
          <w:color w:val="000000"/>
          <w:u w:val="single"/>
        </w:rPr>
        <w:t xml:space="preserve"> of Women </w:t>
      </w:r>
      <w:r w:rsidRPr="00A65EA0">
        <w:rPr>
          <w:rFonts w:ascii="Arial" w:hAnsi="Arial" w:cs="Arial"/>
          <w:shadow/>
          <w:color w:val="000000"/>
          <w:u w:val="single"/>
        </w:rPr>
        <w:t xml:space="preserve">who are </w:t>
      </w:r>
      <w:r w:rsidR="009C5AAA" w:rsidRPr="00A65EA0">
        <w:rPr>
          <w:rFonts w:ascii="Arial" w:hAnsi="Arial" w:cs="Arial"/>
          <w:shadow/>
          <w:color w:val="000000"/>
          <w:u w:val="single"/>
        </w:rPr>
        <w:t xml:space="preserve">Victims of Domestic Violence Do Not Report to Police </w:t>
      </w:r>
    </w:p>
    <w:p w:rsidR="00EC0D63" w:rsidRPr="008A2554" w:rsidRDefault="00EC0D63" w:rsidP="00F32E78">
      <w:pPr>
        <w:rPr>
          <w:rFonts w:ascii="Arial" w:hAnsi="Arial" w:cs="Arial"/>
          <w:color w:val="000000"/>
          <w:u w:val="single"/>
        </w:rPr>
      </w:pPr>
    </w:p>
    <w:p w:rsidR="00F32E78" w:rsidRPr="008A2554" w:rsidRDefault="007038FF" w:rsidP="00F32E78">
      <w:pPr>
        <w:rPr>
          <w:rFonts w:ascii="Arial" w:hAnsi="Arial" w:cs="Arial"/>
        </w:rPr>
      </w:pPr>
      <w:proofErr w:type="gramStart"/>
      <w:r w:rsidRPr="008A2554">
        <w:rPr>
          <w:rFonts w:ascii="Arial" w:hAnsi="Arial" w:cs="Arial"/>
        </w:rPr>
        <w:t>A</w:t>
      </w:r>
      <w:r w:rsidR="00BF0E2D" w:rsidRPr="008A2554">
        <w:rPr>
          <w:rFonts w:ascii="Arial" w:hAnsi="Arial" w:cs="Arial"/>
        </w:rPr>
        <w:t xml:space="preserve"> </w:t>
      </w:r>
      <w:r w:rsidRPr="008A2554">
        <w:rPr>
          <w:rFonts w:ascii="Arial" w:hAnsi="Arial" w:cs="Arial"/>
        </w:rPr>
        <w:t>limited</w:t>
      </w:r>
      <w:r w:rsidR="00BF0E2D" w:rsidRPr="008A2554">
        <w:rPr>
          <w:rFonts w:ascii="Arial" w:hAnsi="Arial" w:cs="Arial"/>
        </w:rPr>
        <w:t xml:space="preserve"> percentage of incidents in which women who are victims of violent crime due to domestic violence are reported to police.</w:t>
      </w:r>
      <w:proofErr w:type="gramEnd"/>
      <w:r w:rsidR="00BF0E2D" w:rsidRPr="008A2554">
        <w:rPr>
          <w:rFonts w:ascii="Arial" w:hAnsi="Arial" w:cs="Arial"/>
        </w:rPr>
        <w:t xml:space="preserve"> </w:t>
      </w:r>
      <w:r w:rsidR="007F2A2C" w:rsidRPr="008A2554">
        <w:rPr>
          <w:rFonts w:ascii="Arial" w:hAnsi="Arial" w:cs="Arial"/>
        </w:rPr>
        <w:t>In a recent Canadian population-based study (Barrett and</w:t>
      </w:r>
      <w:r w:rsidR="00D12D8B" w:rsidRPr="008A2554">
        <w:rPr>
          <w:rFonts w:ascii="Arial" w:hAnsi="Arial" w:cs="Arial"/>
        </w:rPr>
        <w:t xml:space="preserve"> St.</w:t>
      </w:r>
      <w:r w:rsidR="007F2A2C" w:rsidRPr="008A2554">
        <w:rPr>
          <w:rFonts w:ascii="Arial" w:hAnsi="Arial" w:cs="Arial"/>
        </w:rPr>
        <w:t xml:space="preserve"> Pierre, 2011) </w:t>
      </w:r>
      <w:r w:rsidR="00D12D8B" w:rsidRPr="008A2554">
        <w:rPr>
          <w:rFonts w:ascii="Arial" w:hAnsi="Arial" w:cs="Arial"/>
        </w:rPr>
        <w:t>regarding the</w:t>
      </w:r>
      <w:r w:rsidR="007F2A2C" w:rsidRPr="008A2554">
        <w:rPr>
          <w:rFonts w:ascii="Arial" w:hAnsi="Arial" w:cs="Arial"/>
        </w:rPr>
        <w:t xml:space="preserve"> help-seeking behaviour </w:t>
      </w:r>
      <w:r w:rsidR="00D12D8B" w:rsidRPr="008A2554">
        <w:rPr>
          <w:rFonts w:ascii="Arial" w:hAnsi="Arial" w:cs="Arial"/>
        </w:rPr>
        <w:t>of</w:t>
      </w:r>
      <w:r w:rsidR="007F2A2C" w:rsidRPr="008A2554">
        <w:rPr>
          <w:rFonts w:ascii="Arial" w:hAnsi="Arial" w:cs="Arial"/>
        </w:rPr>
        <w:t xml:space="preserve"> </w:t>
      </w:r>
      <w:r w:rsidR="00B5656E" w:rsidRPr="008A2554">
        <w:rPr>
          <w:rFonts w:ascii="Arial" w:hAnsi="Arial" w:cs="Arial"/>
        </w:rPr>
        <w:t xml:space="preserve">922 </w:t>
      </w:r>
      <w:r w:rsidR="007F2A2C" w:rsidRPr="008A2554">
        <w:rPr>
          <w:rFonts w:ascii="Arial" w:hAnsi="Arial" w:cs="Arial"/>
        </w:rPr>
        <w:t>women who had experienced domestic violence</w:t>
      </w:r>
      <w:r w:rsidR="00B5656E" w:rsidRPr="008A2554">
        <w:rPr>
          <w:rFonts w:ascii="Arial" w:hAnsi="Arial" w:cs="Arial"/>
        </w:rPr>
        <w:t xml:space="preserve"> in the previous 5 year period</w:t>
      </w:r>
      <w:r w:rsidR="00F32E78" w:rsidRPr="008A2554">
        <w:rPr>
          <w:rFonts w:ascii="Arial" w:hAnsi="Arial" w:cs="Arial"/>
        </w:rPr>
        <w:t xml:space="preserve"> l</w:t>
      </w:r>
      <w:r w:rsidR="007F2A2C" w:rsidRPr="008A2554">
        <w:rPr>
          <w:rFonts w:ascii="Arial" w:hAnsi="Arial" w:cs="Arial"/>
        </w:rPr>
        <w:t>ess than 1/3 of respondents</w:t>
      </w:r>
      <w:r w:rsidR="00B5656E" w:rsidRPr="008A2554">
        <w:rPr>
          <w:rFonts w:ascii="Arial" w:hAnsi="Arial" w:cs="Arial"/>
        </w:rPr>
        <w:t xml:space="preserve"> had</w:t>
      </w:r>
      <w:r w:rsidR="007F2A2C" w:rsidRPr="008A2554">
        <w:rPr>
          <w:rFonts w:ascii="Arial" w:hAnsi="Arial" w:cs="Arial"/>
        </w:rPr>
        <w:t xml:space="preserve"> self-reported violence to police</w:t>
      </w:r>
      <w:r w:rsidR="000D0122" w:rsidRPr="008A2554">
        <w:rPr>
          <w:rFonts w:ascii="Arial" w:hAnsi="Arial" w:cs="Arial"/>
        </w:rPr>
        <w:t xml:space="preserve"> (29.8%)</w:t>
      </w:r>
      <w:r w:rsidR="00F32E78" w:rsidRPr="008A2554">
        <w:rPr>
          <w:rFonts w:ascii="Arial" w:hAnsi="Arial" w:cs="Arial"/>
        </w:rPr>
        <w:t xml:space="preserve">. With </w:t>
      </w:r>
      <w:r w:rsidR="000D0122" w:rsidRPr="008A2554">
        <w:rPr>
          <w:rFonts w:ascii="Arial" w:hAnsi="Arial" w:cs="Arial"/>
        </w:rPr>
        <w:t>respect to accessing services</w:t>
      </w:r>
      <w:r w:rsidR="00F32E78" w:rsidRPr="008A2554">
        <w:rPr>
          <w:rFonts w:ascii="Arial" w:hAnsi="Arial" w:cs="Arial"/>
        </w:rPr>
        <w:t xml:space="preserve">: </w:t>
      </w:r>
      <w:r w:rsidR="000D0122" w:rsidRPr="008A2554">
        <w:rPr>
          <w:rFonts w:ascii="Arial" w:hAnsi="Arial" w:cs="Arial"/>
        </w:rPr>
        <w:t xml:space="preserve"> </w:t>
      </w:r>
    </w:p>
    <w:p w:rsidR="00F32E78" w:rsidRPr="008A2554" w:rsidRDefault="00F32E78" w:rsidP="00322C95">
      <w:pPr>
        <w:numPr>
          <w:ilvl w:val="0"/>
          <w:numId w:val="6"/>
        </w:numPr>
        <w:tabs>
          <w:tab w:val="center" w:pos="8460"/>
        </w:tabs>
        <w:ind w:right="180"/>
        <w:rPr>
          <w:rFonts w:ascii="Arial" w:hAnsi="Arial" w:cs="Arial"/>
        </w:rPr>
      </w:pPr>
      <w:r w:rsidRPr="008A2554">
        <w:rPr>
          <w:rFonts w:ascii="Arial" w:hAnsi="Arial" w:cs="Arial"/>
        </w:rPr>
        <w:t xml:space="preserve">Informal supports were most commonly sought, through talking to a friend or neighbour (67.5%) or talking with a family member (66.5%); </w:t>
      </w:r>
    </w:p>
    <w:p w:rsidR="00F32E78" w:rsidRPr="008A2554" w:rsidRDefault="00AE5D38" w:rsidP="00322C95">
      <w:pPr>
        <w:numPr>
          <w:ilvl w:val="0"/>
          <w:numId w:val="6"/>
        </w:numPr>
        <w:tabs>
          <w:tab w:val="center" w:pos="8460"/>
        </w:tabs>
        <w:ind w:right="180"/>
        <w:rPr>
          <w:rFonts w:ascii="Arial" w:hAnsi="Arial" w:cs="Arial"/>
        </w:rPr>
      </w:pPr>
      <w:r w:rsidRPr="008A2554">
        <w:rPr>
          <w:rFonts w:ascii="Arial" w:hAnsi="Arial" w:cs="Arial"/>
        </w:rPr>
        <w:t>Formal supports sought included:</w:t>
      </w:r>
    </w:p>
    <w:p w:rsidR="00F32E78" w:rsidRPr="008A2554" w:rsidRDefault="00F32E78" w:rsidP="00BF30FD">
      <w:pPr>
        <w:numPr>
          <w:ilvl w:val="0"/>
          <w:numId w:val="6"/>
        </w:numPr>
        <w:tabs>
          <w:tab w:val="clear" w:pos="720"/>
          <w:tab w:val="num" w:pos="1080"/>
          <w:tab w:val="center" w:pos="8460"/>
        </w:tabs>
        <w:ind w:left="1080" w:right="180"/>
        <w:rPr>
          <w:rFonts w:ascii="Arial" w:hAnsi="Arial" w:cs="Arial"/>
        </w:rPr>
      </w:pPr>
      <w:r w:rsidRPr="008A2554">
        <w:rPr>
          <w:rFonts w:ascii="Arial" w:hAnsi="Arial" w:cs="Arial"/>
        </w:rPr>
        <w:t>C</w:t>
      </w:r>
      <w:r w:rsidR="007F2A2C" w:rsidRPr="008A2554">
        <w:rPr>
          <w:rFonts w:ascii="Arial" w:hAnsi="Arial" w:cs="Arial"/>
        </w:rPr>
        <w:t>ontacting police or court-based services was the least commonly used form of formal support</w:t>
      </w:r>
      <w:r w:rsidR="000D0122" w:rsidRPr="008A2554">
        <w:rPr>
          <w:rFonts w:ascii="Arial" w:hAnsi="Arial" w:cs="Arial"/>
        </w:rPr>
        <w:t xml:space="preserve"> (6.0%)</w:t>
      </w:r>
      <w:r w:rsidRPr="008A2554">
        <w:rPr>
          <w:rFonts w:ascii="Arial" w:hAnsi="Arial" w:cs="Arial"/>
        </w:rPr>
        <w:t>;</w:t>
      </w:r>
      <w:r w:rsidR="000D0122" w:rsidRPr="008A2554">
        <w:rPr>
          <w:rFonts w:ascii="Arial" w:hAnsi="Arial" w:cs="Arial"/>
        </w:rPr>
        <w:t xml:space="preserve"> </w:t>
      </w:r>
    </w:p>
    <w:p w:rsidR="00F32E78" w:rsidRPr="008A2554" w:rsidRDefault="00F32E78" w:rsidP="00BF30FD">
      <w:pPr>
        <w:numPr>
          <w:ilvl w:val="0"/>
          <w:numId w:val="6"/>
        </w:numPr>
        <w:tabs>
          <w:tab w:val="clear" w:pos="720"/>
          <w:tab w:val="num" w:pos="1080"/>
          <w:tab w:val="center" w:pos="8460"/>
        </w:tabs>
        <w:ind w:left="1080" w:right="180"/>
        <w:rPr>
          <w:rFonts w:ascii="Arial" w:hAnsi="Arial" w:cs="Arial"/>
        </w:rPr>
      </w:pPr>
      <w:r w:rsidRPr="008A2554">
        <w:rPr>
          <w:rFonts w:ascii="Arial" w:hAnsi="Arial" w:cs="Arial"/>
        </w:rPr>
        <w:t>C</w:t>
      </w:r>
      <w:r w:rsidR="007F2A2C" w:rsidRPr="008A2554">
        <w:rPr>
          <w:rFonts w:ascii="Arial" w:hAnsi="Arial" w:cs="Arial"/>
        </w:rPr>
        <w:t xml:space="preserve">ontacting an emergency shelter, transitional housing program or women's center was </w:t>
      </w:r>
      <w:r w:rsidR="000D0122" w:rsidRPr="008A2554">
        <w:rPr>
          <w:rFonts w:ascii="Arial" w:hAnsi="Arial" w:cs="Arial"/>
        </w:rPr>
        <w:t xml:space="preserve">significantly </w:t>
      </w:r>
      <w:r w:rsidR="007F2A2C" w:rsidRPr="008A2554">
        <w:rPr>
          <w:rFonts w:ascii="Arial" w:hAnsi="Arial" w:cs="Arial"/>
        </w:rPr>
        <w:t>more common</w:t>
      </w:r>
      <w:r w:rsidR="000D0122" w:rsidRPr="008A2554">
        <w:rPr>
          <w:rFonts w:ascii="Arial" w:hAnsi="Arial" w:cs="Arial"/>
        </w:rPr>
        <w:t xml:space="preserve"> (22.7%)</w:t>
      </w:r>
      <w:r w:rsidRPr="008A2554">
        <w:rPr>
          <w:rFonts w:ascii="Arial" w:hAnsi="Arial" w:cs="Arial"/>
        </w:rPr>
        <w:t>; and</w:t>
      </w:r>
    </w:p>
    <w:p w:rsidR="00F32E78" w:rsidRPr="008A2554" w:rsidRDefault="00F32E78" w:rsidP="00BF30FD">
      <w:pPr>
        <w:numPr>
          <w:ilvl w:val="0"/>
          <w:numId w:val="6"/>
        </w:numPr>
        <w:tabs>
          <w:tab w:val="clear" w:pos="720"/>
          <w:tab w:val="num" w:pos="1080"/>
          <w:tab w:val="center" w:pos="8460"/>
        </w:tabs>
        <w:ind w:left="1080" w:right="180"/>
        <w:rPr>
          <w:rFonts w:ascii="Arial" w:hAnsi="Arial" w:cs="Arial"/>
        </w:rPr>
      </w:pPr>
      <w:r w:rsidRPr="008A2554">
        <w:rPr>
          <w:rFonts w:ascii="Arial" w:hAnsi="Arial" w:cs="Arial"/>
        </w:rPr>
        <w:t>The most common formal support sought was contacting a counsellor (39.1%);</w:t>
      </w:r>
      <w:r w:rsidR="007038FF" w:rsidRPr="008A2554">
        <w:rPr>
          <w:rFonts w:ascii="Arial" w:hAnsi="Arial" w:cs="Arial"/>
        </w:rPr>
        <w:t xml:space="preserve"> </w:t>
      </w:r>
    </w:p>
    <w:p w:rsidR="00F32E78" w:rsidRPr="008A2554" w:rsidRDefault="00F32E78" w:rsidP="00BF30FD">
      <w:pPr>
        <w:numPr>
          <w:ilvl w:val="0"/>
          <w:numId w:val="6"/>
        </w:numPr>
        <w:tabs>
          <w:tab w:val="clear" w:pos="720"/>
          <w:tab w:val="num" w:pos="1080"/>
          <w:tab w:val="center" w:pos="8460"/>
        </w:tabs>
        <w:ind w:left="1080" w:right="180"/>
        <w:rPr>
          <w:rFonts w:ascii="Arial" w:hAnsi="Arial" w:cs="Arial"/>
        </w:rPr>
      </w:pPr>
      <w:r w:rsidRPr="008A2554">
        <w:rPr>
          <w:rFonts w:ascii="Arial" w:hAnsi="Arial" w:cs="Arial"/>
        </w:rPr>
        <w:t>A</w:t>
      </w:r>
      <w:r w:rsidR="00B5656E" w:rsidRPr="008A2554">
        <w:rPr>
          <w:rFonts w:ascii="Arial" w:hAnsi="Arial" w:cs="Arial"/>
        </w:rPr>
        <w:t xml:space="preserve">t least one </w:t>
      </w:r>
      <w:r w:rsidR="00AE5D38" w:rsidRPr="008A2554">
        <w:rPr>
          <w:rFonts w:ascii="Arial" w:hAnsi="Arial" w:cs="Arial"/>
        </w:rPr>
        <w:t xml:space="preserve">type </w:t>
      </w:r>
      <w:r w:rsidR="00B5656E" w:rsidRPr="008A2554">
        <w:rPr>
          <w:rFonts w:ascii="Arial" w:hAnsi="Arial" w:cs="Arial"/>
        </w:rPr>
        <w:t xml:space="preserve">of formal service or support was </w:t>
      </w:r>
      <w:r w:rsidRPr="008A2554">
        <w:rPr>
          <w:rFonts w:ascii="Arial" w:hAnsi="Arial" w:cs="Arial"/>
        </w:rPr>
        <w:t>accessed by 66% of respondents.</w:t>
      </w:r>
    </w:p>
    <w:p w:rsidR="009C5AAA" w:rsidRPr="008A2554" w:rsidRDefault="009C5AAA" w:rsidP="007F2A2C">
      <w:pPr>
        <w:rPr>
          <w:rFonts w:ascii="Arial" w:hAnsi="Arial" w:cs="Arial"/>
        </w:rPr>
      </w:pPr>
    </w:p>
    <w:p w:rsidR="007F2A2C" w:rsidRPr="008A2554" w:rsidRDefault="009C5AAA" w:rsidP="007F2A2C">
      <w:pPr>
        <w:rPr>
          <w:rFonts w:ascii="Arial" w:hAnsi="Arial" w:cs="Arial"/>
        </w:rPr>
      </w:pPr>
      <w:r w:rsidRPr="008A2554">
        <w:rPr>
          <w:rFonts w:ascii="Arial" w:hAnsi="Arial" w:cs="Arial"/>
        </w:rPr>
        <w:t>Th</w:t>
      </w:r>
      <w:r w:rsidR="000D0122" w:rsidRPr="008A2554">
        <w:rPr>
          <w:rFonts w:ascii="Arial" w:hAnsi="Arial" w:cs="Arial"/>
        </w:rPr>
        <w:t>e</w:t>
      </w:r>
      <w:r w:rsidR="00F32E78" w:rsidRPr="008A2554">
        <w:rPr>
          <w:rFonts w:ascii="Arial" w:hAnsi="Arial" w:cs="Arial"/>
        </w:rPr>
        <w:t xml:space="preserve"> nature and extent of the effects of</w:t>
      </w:r>
      <w:r w:rsidR="000D0122" w:rsidRPr="008A2554">
        <w:rPr>
          <w:rFonts w:ascii="Arial" w:hAnsi="Arial" w:cs="Arial"/>
        </w:rPr>
        <w:t xml:space="preserve"> violence experienced by respondents</w:t>
      </w:r>
      <w:r w:rsidRPr="008A2554">
        <w:rPr>
          <w:rFonts w:ascii="Arial" w:hAnsi="Arial" w:cs="Arial"/>
        </w:rPr>
        <w:t xml:space="preserve"> in this same study was characterized by the following:</w:t>
      </w:r>
    </w:p>
    <w:p w:rsidR="000D0122" w:rsidRPr="008A2554" w:rsidRDefault="000D0122" w:rsidP="00F32E78">
      <w:pPr>
        <w:numPr>
          <w:ilvl w:val="0"/>
          <w:numId w:val="7"/>
        </w:numPr>
        <w:rPr>
          <w:rFonts w:ascii="Arial" w:hAnsi="Arial" w:cs="Arial"/>
        </w:rPr>
      </w:pPr>
      <w:r w:rsidRPr="008A2554">
        <w:rPr>
          <w:rFonts w:ascii="Arial" w:hAnsi="Arial" w:cs="Arial"/>
        </w:rPr>
        <w:t>Almost half (41.3%) were physically injured;</w:t>
      </w:r>
    </w:p>
    <w:p w:rsidR="000D0122" w:rsidRPr="008A2554" w:rsidRDefault="009C5AAA" w:rsidP="00F32E78">
      <w:pPr>
        <w:numPr>
          <w:ilvl w:val="0"/>
          <w:numId w:val="7"/>
        </w:numPr>
        <w:rPr>
          <w:rFonts w:ascii="Arial" w:hAnsi="Arial" w:cs="Arial"/>
        </w:rPr>
      </w:pPr>
      <w:r w:rsidRPr="008A2554">
        <w:rPr>
          <w:rFonts w:ascii="Arial" w:hAnsi="Arial" w:cs="Arial"/>
        </w:rPr>
        <w:t xml:space="preserve">37.5% required medical attention; </w:t>
      </w:r>
    </w:p>
    <w:p w:rsidR="009C5AAA" w:rsidRPr="008A2554" w:rsidRDefault="009C5AAA" w:rsidP="00F32E78">
      <w:pPr>
        <w:numPr>
          <w:ilvl w:val="0"/>
          <w:numId w:val="7"/>
        </w:numPr>
        <w:rPr>
          <w:rFonts w:ascii="Arial" w:hAnsi="Arial" w:cs="Arial"/>
        </w:rPr>
      </w:pPr>
      <w:r w:rsidRPr="008A2554">
        <w:rPr>
          <w:rFonts w:ascii="Arial" w:hAnsi="Arial" w:cs="Arial"/>
        </w:rPr>
        <w:t>26.1% were hospitalized as a result of injuries;</w:t>
      </w:r>
    </w:p>
    <w:p w:rsidR="009C5AAA" w:rsidRDefault="009C5AAA" w:rsidP="00F32E78">
      <w:pPr>
        <w:numPr>
          <w:ilvl w:val="0"/>
          <w:numId w:val="7"/>
        </w:numPr>
        <w:rPr>
          <w:rFonts w:ascii="Arial" w:hAnsi="Arial" w:cs="Arial"/>
        </w:rPr>
      </w:pPr>
      <w:r w:rsidRPr="008A2554">
        <w:rPr>
          <w:rFonts w:ascii="Arial" w:hAnsi="Arial" w:cs="Arial"/>
        </w:rPr>
        <w:lastRenderedPageBreak/>
        <w:t xml:space="preserve">38.4% feared for their lives during the violence; </w:t>
      </w:r>
    </w:p>
    <w:p w:rsidR="009C5AAA" w:rsidRPr="008A2554" w:rsidRDefault="009C5AAA" w:rsidP="009E34CF">
      <w:pPr>
        <w:numPr>
          <w:ilvl w:val="0"/>
          <w:numId w:val="7"/>
        </w:numPr>
        <w:rPr>
          <w:rFonts w:ascii="Arial" w:hAnsi="Arial" w:cs="Arial"/>
        </w:rPr>
      </w:pPr>
      <w:r w:rsidRPr="008A2554">
        <w:rPr>
          <w:rFonts w:ascii="Arial" w:hAnsi="Arial" w:cs="Arial"/>
        </w:rPr>
        <w:t>81.9% experienced high rates of emotional abuse; and</w:t>
      </w:r>
    </w:p>
    <w:p w:rsidR="009C5AAA" w:rsidRPr="008A2554" w:rsidRDefault="009C5AAA" w:rsidP="00F32E78">
      <w:pPr>
        <w:numPr>
          <w:ilvl w:val="0"/>
          <w:numId w:val="7"/>
        </w:numPr>
        <w:rPr>
          <w:rFonts w:ascii="Arial" w:hAnsi="Arial" w:cs="Arial"/>
        </w:rPr>
      </w:pPr>
      <w:r w:rsidRPr="008A2554">
        <w:rPr>
          <w:rFonts w:ascii="Arial" w:hAnsi="Arial" w:cs="Arial"/>
        </w:rPr>
        <w:t xml:space="preserve">24.7% experienced financial abuse. </w:t>
      </w:r>
    </w:p>
    <w:p w:rsidR="00625846" w:rsidRPr="008A2554" w:rsidRDefault="00625846">
      <w:pPr>
        <w:rPr>
          <w:rFonts w:ascii="Arial" w:hAnsi="Arial" w:cs="Arial"/>
        </w:rPr>
      </w:pPr>
    </w:p>
    <w:p w:rsidR="00544D16" w:rsidRDefault="00544D16">
      <w:pPr>
        <w:rPr>
          <w:rFonts w:ascii="Arial" w:hAnsi="Arial" w:cs="Arial"/>
          <w:u w:val="single"/>
        </w:rPr>
      </w:pPr>
    </w:p>
    <w:p w:rsidR="009C5AAA" w:rsidRPr="00544D16" w:rsidRDefault="009C5AAA">
      <w:pPr>
        <w:rPr>
          <w:rFonts w:ascii="Arial" w:hAnsi="Arial" w:cs="Arial"/>
          <w:shadow/>
          <w:u w:val="single"/>
        </w:rPr>
      </w:pPr>
      <w:r w:rsidRPr="00544D16">
        <w:rPr>
          <w:rFonts w:ascii="Arial" w:hAnsi="Arial" w:cs="Arial"/>
          <w:shadow/>
          <w:u w:val="single"/>
        </w:rPr>
        <w:t xml:space="preserve">Women's Reasons </w:t>
      </w:r>
      <w:r w:rsidR="00D66FED" w:rsidRPr="00544D16">
        <w:rPr>
          <w:rFonts w:ascii="Arial" w:hAnsi="Arial" w:cs="Arial"/>
          <w:shadow/>
          <w:u w:val="single"/>
        </w:rPr>
        <w:t xml:space="preserve">for Not </w:t>
      </w:r>
      <w:r w:rsidR="00B5656E" w:rsidRPr="00544D16">
        <w:rPr>
          <w:rFonts w:ascii="Arial" w:hAnsi="Arial" w:cs="Arial"/>
          <w:shadow/>
          <w:u w:val="single"/>
        </w:rPr>
        <w:t xml:space="preserve">Accessing </w:t>
      </w:r>
      <w:r w:rsidR="00EC0D63" w:rsidRPr="00544D16">
        <w:rPr>
          <w:rFonts w:ascii="Arial" w:hAnsi="Arial" w:cs="Arial"/>
          <w:shadow/>
          <w:u w:val="single"/>
        </w:rPr>
        <w:t>Criminal Justice Services</w:t>
      </w:r>
      <w:r w:rsidR="00B5656E" w:rsidRPr="00544D16">
        <w:rPr>
          <w:rFonts w:ascii="Arial" w:hAnsi="Arial" w:cs="Arial"/>
          <w:shadow/>
          <w:u w:val="single"/>
        </w:rPr>
        <w:t xml:space="preserve"> </w:t>
      </w:r>
      <w:r w:rsidRPr="00544D16">
        <w:rPr>
          <w:rFonts w:ascii="Arial" w:hAnsi="Arial" w:cs="Arial"/>
          <w:shadow/>
          <w:u w:val="single"/>
        </w:rPr>
        <w:t>are Significant and Varied</w:t>
      </w:r>
    </w:p>
    <w:p w:rsidR="00B41655" w:rsidRPr="008A2554" w:rsidRDefault="00B41655">
      <w:pPr>
        <w:rPr>
          <w:rFonts w:ascii="Arial" w:hAnsi="Arial" w:cs="Arial"/>
        </w:rPr>
      </w:pPr>
    </w:p>
    <w:p w:rsidR="00C71238" w:rsidRDefault="00524187" w:rsidP="00F732C6">
      <w:pPr>
        <w:rPr>
          <w:rFonts w:ascii="Arial" w:hAnsi="Arial" w:cs="Arial"/>
        </w:rPr>
      </w:pPr>
      <w:r w:rsidRPr="008A2554">
        <w:rPr>
          <w:rFonts w:ascii="Arial" w:hAnsi="Arial" w:cs="Arial"/>
        </w:rPr>
        <w:t>Inconsistencies exist in the research regarding the impact of various socio-demographic factors on women's help-seeking behaviour in domestic violence situations. However, drawing upon recent</w:t>
      </w:r>
      <w:r w:rsidR="00F732C6" w:rsidRPr="008A2554">
        <w:rPr>
          <w:rFonts w:ascii="Arial" w:hAnsi="Arial" w:cs="Arial"/>
        </w:rPr>
        <w:t xml:space="preserve"> </w:t>
      </w:r>
      <w:r w:rsidR="00AE5D38" w:rsidRPr="008A2554">
        <w:rPr>
          <w:rFonts w:ascii="Arial" w:hAnsi="Arial" w:cs="Arial"/>
        </w:rPr>
        <w:t xml:space="preserve">research including a recent </w:t>
      </w:r>
      <w:r w:rsidRPr="008A2554">
        <w:rPr>
          <w:rFonts w:ascii="Arial" w:hAnsi="Arial" w:cs="Arial"/>
        </w:rPr>
        <w:t xml:space="preserve">Canadian </w:t>
      </w:r>
      <w:r w:rsidR="00AE5D38" w:rsidRPr="008A2554">
        <w:rPr>
          <w:rFonts w:ascii="Arial" w:hAnsi="Arial" w:cs="Arial"/>
        </w:rPr>
        <w:t>study</w:t>
      </w:r>
      <w:r w:rsidRPr="008A2554">
        <w:rPr>
          <w:rFonts w:ascii="Arial" w:hAnsi="Arial" w:cs="Arial"/>
        </w:rPr>
        <w:t xml:space="preserve"> the following conclusions have been made:</w:t>
      </w:r>
    </w:p>
    <w:p w:rsidR="00B2718B" w:rsidRPr="008A2554" w:rsidRDefault="00B2718B" w:rsidP="00F732C6">
      <w:pPr>
        <w:rPr>
          <w:rFonts w:ascii="Arial" w:hAnsi="Arial" w:cs="Arial"/>
        </w:rPr>
      </w:pPr>
    </w:p>
    <w:p w:rsidR="009C5AAA" w:rsidRPr="008A2554" w:rsidRDefault="00B5656E" w:rsidP="00B2718B">
      <w:pPr>
        <w:rPr>
          <w:rFonts w:ascii="Arial" w:hAnsi="Arial" w:cs="Arial"/>
        </w:rPr>
      </w:pPr>
      <w:r w:rsidRPr="008A2554">
        <w:rPr>
          <w:rFonts w:ascii="Arial" w:hAnsi="Arial" w:cs="Arial"/>
        </w:rPr>
        <w:t>Visible minority women use significantly fewer forms</w:t>
      </w:r>
      <w:r w:rsidR="00F732C6" w:rsidRPr="008A2554">
        <w:rPr>
          <w:rFonts w:ascii="Arial" w:hAnsi="Arial" w:cs="Arial"/>
        </w:rPr>
        <w:t xml:space="preserve"> of formal and informal support;</w:t>
      </w:r>
    </w:p>
    <w:p w:rsidR="00C71238" w:rsidRPr="008A2554" w:rsidRDefault="00C71238" w:rsidP="00C71238">
      <w:pPr>
        <w:ind w:left="360"/>
        <w:rPr>
          <w:rFonts w:ascii="Arial" w:hAnsi="Arial" w:cs="Arial"/>
        </w:rPr>
      </w:pPr>
    </w:p>
    <w:p w:rsidR="00F732C6" w:rsidRPr="008A2554" w:rsidRDefault="00F732C6" w:rsidP="00F32E78">
      <w:pPr>
        <w:numPr>
          <w:ilvl w:val="0"/>
          <w:numId w:val="8"/>
        </w:numPr>
        <w:rPr>
          <w:rFonts w:ascii="Arial" w:hAnsi="Arial" w:cs="Arial"/>
        </w:rPr>
      </w:pPr>
      <w:r w:rsidRPr="008A2554">
        <w:rPr>
          <w:rFonts w:ascii="Arial" w:hAnsi="Arial" w:cs="Arial"/>
        </w:rPr>
        <w:t>Immigrant women, and especially newer immigrants</w:t>
      </w:r>
      <w:r w:rsidR="00C71238" w:rsidRPr="008A2554">
        <w:rPr>
          <w:rFonts w:ascii="Arial" w:hAnsi="Arial" w:cs="Arial"/>
        </w:rPr>
        <w:t xml:space="preserve"> </w:t>
      </w:r>
      <w:r w:rsidRPr="008A2554">
        <w:rPr>
          <w:rFonts w:ascii="Arial" w:hAnsi="Arial" w:cs="Arial"/>
        </w:rPr>
        <w:t>experience a multitude of barriers to help seeking that result in lower rates of reporting and access to supports</w:t>
      </w:r>
      <w:r w:rsidR="00C71238" w:rsidRPr="008A2554">
        <w:rPr>
          <w:rFonts w:ascii="Arial" w:hAnsi="Arial" w:cs="Arial"/>
        </w:rPr>
        <w:t xml:space="preserve"> including language barriers, cultural norms </w:t>
      </w:r>
      <w:r w:rsidR="0049684A" w:rsidRPr="008A2554">
        <w:rPr>
          <w:rFonts w:ascii="Arial" w:hAnsi="Arial" w:cs="Arial"/>
        </w:rPr>
        <w:t xml:space="preserve">that </w:t>
      </w:r>
      <w:r w:rsidR="00C71238" w:rsidRPr="008A2554">
        <w:rPr>
          <w:rFonts w:ascii="Arial" w:hAnsi="Arial" w:cs="Arial"/>
        </w:rPr>
        <w:t>condon</w:t>
      </w:r>
      <w:r w:rsidR="0049684A" w:rsidRPr="008A2554">
        <w:rPr>
          <w:rFonts w:ascii="Arial" w:hAnsi="Arial" w:cs="Arial"/>
        </w:rPr>
        <w:t>e</w:t>
      </w:r>
      <w:r w:rsidR="00C71238" w:rsidRPr="008A2554">
        <w:rPr>
          <w:rFonts w:ascii="Arial" w:hAnsi="Arial" w:cs="Arial"/>
        </w:rPr>
        <w:t xml:space="preserve"> intimate partner violence and encourage women to stay with their partners, potential ostracism by the community for exposing family issues, and threats of deportation (Raj &amp; Silverman, 2002 as cited in Barrett and Pierre, 2011)</w:t>
      </w:r>
      <w:r w:rsidRPr="008A2554">
        <w:rPr>
          <w:rFonts w:ascii="Arial" w:hAnsi="Arial" w:cs="Arial"/>
        </w:rPr>
        <w:t>;</w:t>
      </w:r>
    </w:p>
    <w:p w:rsidR="00C71238" w:rsidRPr="008A2554" w:rsidRDefault="00C71238" w:rsidP="00C71238">
      <w:pPr>
        <w:ind w:left="360"/>
        <w:rPr>
          <w:rFonts w:ascii="Arial" w:hAnsi="Arial" w:cs="Arial"/>
        </w:rPr>
      </w:pPr>
    </w:p>
    <w:p w:rsidR="00B5656E" w:rsidRPr="008A2554" w:rsidRDefault="00B5656E" w:rsidP="00F32E78">
      <w:pPr>
        <w:numPr>
          <w:ilvl w:val="0"/>
          <w:numId w:val="8"/>
        </w:numPr>
        <w:rPr>
          <w:rFonts w:ascii="Arial" w:hAnsi="Arial" w:cs="Arial"/>
        </w:rPr>
      </w:pPr>
      <w:r w:rsidRPr="008A2554">
        <w:rPr>
          <w:rFonts w:ascii="Arial" w:hAnsi="Arial" w:cs="Arial"/>
        </w:rPr>
        <w:t xml:space="preserve">Women with incomes less than $30,000 per year use significantly fewer forms of formal and informal support; </w:t>
      </w:r>
    </w:p>
    <w:p w:rsidR="00C71238" w:rsidRPr="008A2554" w:rsidRDefault="00C71238" w:rsidP="00C71238">
      <w:pPr>
        <w:ind w:left="360"/>
        <w:rPr>
          <w:rFonts w:ascii="Arial" w:hAnsi="Arial" w:cs="Arial"/>
        </w:rPr>
      </w:pPr>
    </w:p>
    <w:p w:rsidR="00E6004D" w:rsidRPr="008A2554" w:rsidRDefault="00E6004D" w:rsidP="00F32E78">
      <w:pPr>
        <w:numPr>
          <w:ilvl w:val="0"/>
          <w:numId w:val="8"/>
        </w:numPr>
        <w:rPr>
          <w:rFonts w:ascii="Arial" w:hAnsi="Arial" w:cs="Arial"/>
        </w:rPr>
      </w:pPr>
      <w:r w:rsidRPr="008A2554">
        <w:rPr>
          <w:rFonts w:ascii="Arial" w:hAnsi="Arial" w:cs="Arial"/>
        </w:rPr>
        <w:t>Women who report fearing for their lives use greater forms of formal and informal support;</w:t>
      </w:r>
    </w:p>
    <w:p w:rsidR="00C71238" w:rsidRPr="008A2554" w:rsidRDefault="00C71238" w:rsidP="00C71238">
      <w:pPr>
        <w:ind w:left="360"/>
        <w:rPr>
          <w:rFonts w:ascii="Arial" w:hAnsi="Arial" w:cs="Arial"/>
        </w:rPr>
      </w:pPr>
    </w:p>
    <w:p w:rsidR="00C53426" w:rsidRPr="008A2554" w:rsidRDefault="00E6004D" w:rsidP="00F32E78">
      <w:pPr>
        <w:numPr>
          <w:ilvl w:val="0"/>
          <w:numId w:val="8"/>
        </w:numPr>
        <w:rPr>
          <w:rFonts w:ascii="Arial" w:hAnsi="Arial" w:cs="Arial"/>
        </w:rPr>
      </w:pPr>
      <w:r w:rsidRPr="008A2554">
        <w:rPr>
          <w:rFonts w:ascii="Arial" w:hAnsi="Arial" w:cs="Arial"/>
        </w:rPr>
        <w:t xml:space="preserve">Women who report a higher number of violent incidents </w:t>
      </w:r>
      <w:r w:rsidR="0049684A" w:rsidRPr="008A2554">
        <w:rPr>
          <w:rFonts w:ascii="Arial" w:hAnsi="Arial" w:cs="Arial"/>
        </w:rPr>
        <w:t>are</w:t>
      </w:r>
      <w:r w:rsidRPr="008A2554">
        <w:rPr>
          <w:rFonts w:ascii="Arial" w:hAnsi="Arial" w:cs="Arial"/>
        </w:rPr>
        <w:t xml:space="preserve"> more likely to seek formal and informal support; </w:t>
      </w:r>
    </w:p>
    <w:p w:rsidR="00C53426" w:rsidRPr="008A2554" w:rsidRDefault="00C53426" w:rsidP="00C53426">
      <w:pPr>
        <w:ind w:left="360"/>
        <w:rPr>
          <w:rFonts w:ascii="Arial" w:hAnsi="Arial" w:cs="Arial"/>
        </w:rPr>
      </w:pPr>
    </w:p>
    <w:p w:rsidR="00E6004D" w:rsidRPr="008A2554" w:rsidRDefault="00C53426" w:rsidP="00F32E78">
      <w:pPr>
        <w:numPr>
          <w:ilvl w:val="0"/>
          <w:numId w:val="8"/>
        </w:numPr>
        <w:rPr>
          <w:rFonts w:ascii="Arial" w:hAnsi="Arial" w:cs="Arial"/>
        </w:rPr>
      </w:pPr>
      <w:r w:rsidRPr="008A2554">
        <w:rPr>
          <w:rFonts w:ascii="Arial" w:hAnsi="Arial" w:cs="Arial"/>
        </w:rPr>
        <w:t xml:space="preserve">Greater research is needed understand the factors influencing older women's help-seeking behaviour. Research conducted to date suggests that financial and other factors may contribute to barriers to help-seeking for older women; </w:t>
      </w:r>
      <w:r w:rsidR="00524187" w:rsidRPr="008A2554">
        <w:rPr>
          <w:rFonts w:ascii="Arial" w:hAnsi="Arial" w:cs="Arial"/>
        </w:rPr>
        <w:t>and</w:t>
      </w:r>
    </w:p>
    <w:p w:rsidR="00C71238" w:rsidRPr="008A2554" w:rsidRDefault="00C71238" w:rsidP="00C71238">
      <w:pPr>
        <w:ind w:left="360"/>
        <w:rPr>
          <w:rFonts w:ascii="Arial" w:hAnsi="Arial" w:cs="Arial"/>
        </w:rPr>
      </w:pPr>
    </w:p>
    <w:p w:rsidR="00192300" w:rsidRPr="008A2554" w:rsidRDefault="00192300" w:rsidP="00F32E78">
      <w:pPr>
        <w:numPr>
          <w:ilvl w:val="0"/>
          <w:numId w:val="8"/>
        </w:numPr>
        <w:rPr>
          <w:rFonts w:ascii="Arial" w:hAnsi="Arial" w:cs="Arial"/>
        </w:rPr>
      </w:pPr>
      <w:r w:rsidRPr="008A2554">
        <w:rPr>
          <w:rFonts w:ascii="Arial" w:hAnsi="Arial" w:cs="Arial"/>
        </w:rPr>
        <w:t xml:space="preserve">Women with disabilities tend to be less likely to seek help than abled women; </w:t>
      </w:r>
    </w:p>
    <w:p w:rsidR="00192300" w:rsidRPr="008A2554" w:rsidRDefault="00192300" w:rsidP="00192300">
      <w:pPr>
        <w:ind w:left="360"/>
        <w:rPr>
          <w:rFonts w:ascii="Arial" w:hAnsi="Arial" w:cs="Arial"/>
        </w:rPr>
      </w:pPr>
    </w:p>
    <w:p w:rsidR="00B2718B" w:rsidRDefault="00E6004D" w:rsidP="00B2718B">
      <w:pPr>
        <w:numPr>
          <w:ilvl w:val="0"/>
          <w:numId w:val="8"/>
        </w:numPr>
        <w:rPr>
          <w:rFonts w:ascii="Arial" w:hAnsi="Arial" w:cs="Arial"/>
        </w:rPr>
      </w:pPr>
      <w:r w:rsidRPr="008A2554">
        <w:rPr>
          <w:rFonts w:ascii="Arial" w:hAnsi="Arial" w:cs="Arial"/>
        </w:rPr>
        <w:t>Far fewer Aboriginal women in Canada report sexual assault than non-Aboriginal women. Researchers hypothesize that underreporting by Aboriginal peoples may result from mistrust and lack of confidence in service providers, such as the police and the criminal justice systems, "which research has shown is not unfounded" (McGillivray &amp; Comaskey, 1999 as cit</w:t>
      </w:r>
      <w:r w:rsidR="00524187" w:rsidRPr="008A2554">
        <w:rPr>
          <w:rFonts w:ascii="Arial" w:hAnsi="Arial" w:cs="Arial"/>
        </w:rPr>
        <w:t>ed in Barrett and Pierre, 2011).</w:t>
      </w:r>
    </w:p>
    <w:p w:rsidR="00B2718B" w:rsidRDefault="00B2718B" w:rsidP="00B2718B">
      <w:pPr>
        <w:pStyle w:val="ListParagraph"/>
        <w:rPr>
          <w:rFonts w:ascii="Arial" w:hAnsi="Arial" w:cs="Arial"/>
          <w:shadow/>
        </w:rPr>
      </w:pPr>
    </w:p>
    <w:p w:rsidR="002F2297" w:rsidRPr="00B2718B" w:rsidRDefault="002F2297" w:rsidP="00B2718B">
      <w:pPr>
        <w:rPr>
          <w:rFonts w:ascii="Arial" w:hAnsi="Arial" w:cs="Arial"/>
        </w:rPr>
      </w:pPr>
      <w:r w:rsidRPr="00B2718B">
        <w:rPr>
          <w:rFonts w:ascii="Arial" w:hAnsi="Arial" w:cs="Arial"/>
          <w:shadow/>
        </w:rPr>
        <w:lastRenderedPageBreak/>
        <w:t>I</w:t>
      </w:r>
      <w:r w:rsidRPr="00B2718B">
        <w:rPr>
          <w:rFonts w:ascii="Arial" w:hAnsi="Arial" w:cs="Arial"/>
        </w:rPr>
        <w:t>nformation from the research is supported by comments from Alberta Women's Shelter representatives who identified the reluctance of women accessing shelters to report to police. Shelter representatives identified the primary reasons that women don't report to police being:</w:t>
      </w:r>
    </w:p>
    <w:p w:rsidR="00544D16" w:rsidRPr="008A2554" w:rsidRDefault="00544D16" w:rsidP="002F2297">
      <w:pPr>
        <w:rPr>
          <w:rFonts w:ascii="Arial" w:hAnsi="Arial" w:cs="Arial"/>
        </w:rPr>
      </w:pPr>
    </w:p>
    <w:p w:rsidR="002F2297" w:rsidRPr="008A2554" w:rsidRDefault="002F2297" w:rsidP="00F91B06">
      <w:pPr>
        <w:numPr>
          <w:ilvl w:val="0"/>
          <w:numId w:val="10"/>
        </w:numPr>
        <w:ind w:right="180"/>
        <w:rPr>
          <w:rFonts w:ascii="Arial" w:hAnsi="Arial" w:cs="Arial"/>
        </w:rPr>
      </w:pPr>
      <w:r w:rsidRPr="008A2554">
        <w:rPr>
          <w:rFonts w:ascii="Arial" w:hAnsi="Arial" w:cs="Arial"/>
        </w:rPr>
        <w:t xml:space="preserve">They have had a bad past experience or history with reporting to police; </w:t>
      </w:r>
    </w:p>
    <w:p w:rsidR="00A278B0" w:rsidRPr="008A2554" w:rsidRDefault="002F2297" w:rsidP="00F91B06">
      <w:pPr>
        <w:numPr>
          <w:ilvl w:val="0"/>
          <w:numId w:val="10"/>
        </w:numPr>
        <w:ind w:right="180"/>
        <w:rPr>
          <w:rFonts w:ascii="Arial" w:hAnsi="Arial" w:cs="Arial"/>
        </w:rPr>
      </w:pPr>
      <w:r w:rsidRPr="008A2554">
        <w:rPr>
          <w:rFonts w:ascii="Arial" w:hAnsi="Arial" w:cs="Arial"/>
        </w:rPr>
        <w:t>They had been charged in past along with their partner for violence</w:t>
      </w:r>
      <w:r w:rsidR="00AE5D38" w:rsidRPr="008A2554">
        <w:rPr>
          <w:rFonts w:ascii="Arial" w:hAnsi="Arial" w:cs="Arial"/>
        </w:rPr>
        <w:t xml:space="preserve"> in the home</w:t>
      </w:r>
      <w:r w:rsidRPr="008A2554">
        <w:rPr>
          <w:rFonts w:ascii="Arial" w:hAnsi="Arial" w:cs="Arial"/>
        </w:rPr>
        <w:t xml:space="preserve">; </w:t>
      </w:r>
    </w:p>
    <w:p w:rsidR="002F2297" w:rsidRPr="008A2554" w:rsidRDefault="002F2297" w:rsidP="00F91B06">
      <w:pPr>
        <w:numPr>
          <w:ilvl w:val="0"/>
          <w:numId w:val="10"/>
        </w:numPr>
        <w:ind w:right="180"/>
        <w:rPr>
          <w:rFonts w:ascii="Arial" w:hAnsi="Arial" w:cs="Arial"/>
        </w:rPr>
      </w:pPr>
      <w:r w:rsidRPr="008A2554">
        <w:rPr>
          <w:rFonts w:ascii="Arial" w:hAnsi="Arial" w:cs="Arial"/>
        </w:rPr>
        <w:t>When they reported to police in the past, there was not a useful response (e.</w:t>
      </w:r>
      <w:r w:rsidR="00AE5D38" w:rsidRPr="008A2554">
        <w:rPr>
          <w:rFonts w:ascii="Arial" w:hAnsi="Arial" w:cs="Arial"/>
        </w:rPr>
        <w:t>g.</w:t>
      </w:r>
      <w:r w:rsidRPr="008A2554">
        <w:rPr>
          <w:rFonts w:ascii="Arial" w:hAnsi="Arial" w:cs="Arial"/>
        </w:rPr>
        <w:t xml:space="preserve"> no response from police</w:t>
      </w:r>
      <w:r w:rsidR="00AE5D38" w:rsidRPr="008A2554">
        <w:rPr>
          <w:rFonts w:ascii="Arial" w:hAnsi="Arial" w:cs="Arial"/>
        </w:rPr>
        <w:t>;</w:t>
      </w:r>
      <w:r w:rsidRPr="008A2554">
        <w:rPr>
          <w:rFonts w:ascii="Arial" w:hAnsi="Arial" w:cs="Arial"/>
        </w:rPr>
        <w:t xml:space="preserve"> the judge sentenced the partner to probation only); </w:t>
      </w:r>
    </w:p>
    <w:p w:rsidR="00A278B0" w:rsidRPr="008A2554" w:rsidRDefault="002F2297" w:rsidP="00F91B06">
      <w:pPr>
        <w:numPr>
          <w:ilvl w:val="0"/>
          <w:numId w:val="10"/>
        </w:numPr>
        <w:rPr>
          <w:rFonts w:ascii="Arial" w:hAnsi="Arial" w:cs="Arial"/>
        </w:rPr>
      </w:pPr>
      <w:r w:rsidRPr="008A2554">
        <w:rPr>
          <w:rFonts w:ascii="Arial" w:hAnsi="Arial" w:cs="Arial"/>
        </w:rPr>
        <w:t xml:space="preserve">They are concerned that reporting to police will result in having their children removed, or that violence by the offender will escalate in response to reporting; </w:t>
      </w:r>
    </w:p>
    <w:p w:rsidR="002F2297" w:rsidRPr="008A2554" w:rsidRDefault="00A278B0" w:rsidP="00F91B06">
      <w:pPr>
        <w:numPr>
          <w:ilvl w:val="0"/>
          <w:numId w:val="10"/>
        </w:numPr>
        <w:ind w:right="180"/>
        <w:rPr>
          <w:rFonts w:ascii="Arial" w:hAnsi="Arial" w:cs="Arial"/>
        </w:rPr>
      </w:pPr>
      <w:r w:rsidRPr="008A2554">
        <w:rPr>
          <w:rFonts w:ascii="Arial" w:hAnsi="Arial" w:cs="Arial"/>
        </w:rPr>
        <w:t>Having had extensive experience with an abusive partner who "turns it around" and makes it look as though she is the offender, resulting in concerns about being accused or investigated; and</w:t>
      </w:r>
    </w:p>
    <w:p w:rsidR="002F2297" w:rsidRPr="008A2554" w:rsidRDefault="002F2297" w:rsidP="002F2297">
      <w:pPr>
        <w:numPr>
          <w:ilvl w:val="0"/>
          <w:numId w:val="10"/>
        </w:numPr>
        <w:rPr>
          <w:rFonts w:ascii="Arial" w:hAnsi="Arial" w:cs="Arial"/>
        </w:rPr>
      </w:pPr>
      <w:r w:rsidRPr="008A2554">
        <w:rPr>
          <w:rFonts w:ascii="Arial" w:hAnsi="Arial" w:cs="Arial"/>
        </w:rPr>
        <w:t xml:space="preserve">For Aboriginal women, similar factors </w:t>
      </w:r>
      <w:r w:rsidR="000A0AEB" w:rsidRPr="008A2554">
        <w:rPr>
          <w:rFonts w:ascii="Arial" w:hAnsi="Arial" w:cs="Arial"/>
        </w:rPr>
        <w:t xml:space="preserve">to those described above </w:t>
      </w:r>
      <w:r w:rsidRPr="008A2554">
        <w:rPr>
          <w:rFonts w:ascii="Arial" w:hAnsi="Arial" w:cs="Arial"/>
        </w:rPr>
        <w:t xml:space="preserve">are noted, including the lack of police response to previous reporting, and fear or losing children or other consequences. In addition, for Aboriginal women, </w:t>
      </w:r>
      <w:r w:rsidR="00CE3D54" w:rsidRPr="008A2554">
        <w:rPr>
          <w:rFonts w:ascii="Arial" w:hAnsi="Arial" w:cs="Arial"/>
        </w:rPr>
        <w:t>previous experiences with racism were</w:t>
      </w:r>
      <w:r w:rsidRPr="008A2554">
        <w:rPr>
          <w:rFonts w:ascii="Arial" w:hAnsi="Arial" w:cs="Arial"/>
        </w:rPr>
        <w:t xml:space="preserve"> identified as a barrier i</w:t>
      </w:r>
      <w:r w:rsidR="00443A2E" w:rsidRPr="008A2554">
        <w:rPr>
          <w:rFonts w:ascii="Arial" w:hAnsi="Arial" w:cs="Arial"/>
        </w:rPr>
        <w:t>n reporting to authorities. Barriers to reporting also include</w:t>
      </w:r>
      <w:r w:rsidRPr="008A2554">
        <w:rPr>
          <w:rFonts w:ascii="Arial" w:hAnsi="Arial" w:cs="Arial"/>
        </w:rPr>
        <w:t xml:space="preserve"> past negative experiences with police or stories shared by family members and others about past negative experiences with reporting to police</w:t>
      </w:r>
      <w:r w:rsidR="00443A2E" w:rsidRPr="008A2554">
        <w:rPr>
          <w:rFonts w:ascii="Arial" w:hAnsi="Arial" w:cs="Arial"/>
        </w:rPr>
        <w:t>.</w:t>
      </w:r>
    </w:p>
    <w:p w:rsidR="00F91B06" w:rsidRPr="008A2554" w:rsidRDefault="00F91B06" w:rsidP="00F91B06">
      <w:pPr>
        <w:rPr>
          <w:rFonts w:ascii="Arial" w:hAnsi="Arial" w:cs="Arial"/>
        </w:rPr>
      </w:pPr>
    </w:p>
    <w:p w:rsidR="00F91B06" w:rsidRPr="008A2554" w:rsidRDefault="00F91B06" w:rsidP="00F91B06">
      <w:pPr>
        <w:rPr>
          <w:rFonts w:ascii="Arial" w:hAnsi="Arial" w:cs="Arial"/>
        </w:rPr>
      </w:pPr>
      <w:r w:rsidRPr="008A2554">
        <w:rPr>
          <w:rFonts w:ascii="Arial" w:hAnsi="Arial" w:cs="Arial"/>
        </w:rPr>
        <w:t xml:space="preserve">One rural shelter representative noted the "real problem" of dual charging, explaining that </w:t>
      </w:r>
      <w:r w:rsidR="00443A2E" w:rsidRPr="008A2554">
        <w:rPr>
          <w:rFonts w:ascii="Arial" w:hAnsi="Arial" w:cs="Arial"/>
        </w:rPr>
        <w:t>the shelter</w:t>
      </w:r>
      <w:r w:rsidRPr="008A2554">
        <w:rPr>
          <w:rFonts w:ascii="Arial" w:hAnsi="Arial" w:cs="Arial"/>
        </w:rPr>
        <w:t xml:space="preserve"> frequently see</w:t>
      </w:r>
      <w:r w:rsidR="00443A2E" w:rsidRPr="008A2554">
        <w:rPr>
          <w:rFonts w:ascii="Arial" w:hAnsi="Arial" w:cs="Arial"/>
        </w:rPr>
        <w:t>s</w:t>
      </w:r>
      <w:r w:rsidRPr="008A2554">
        <w:rPr>
          <w:rFonts w:ascii="Arial" w:hAnsi="Arial" w:cs="Arial"/>
        </w:rPr>
        <w:t xml:space="preserve"> women who have been charged along with their partner, and that consistently in these cases the women </w:t>
      </w:r>
      <w:r w:rsidR="00443A2E" w:rsidRPr="008A2554">
        <w:rPr>
          <w:rFonts w:ascii="Arial" w:hAnsi="Arial" w:cs="Arial"/>
        </w:rPr>
        <w:t xml:space="preserve">share credible stories and evidence that they </w:t>
      </w:r>
      <w:r w:rsidRPr="008A2554">
        <w:rPr>
          <w:rFonts w:ascii="Arial" w:hAnsi="Arial" w:cs="Arial"/>
        </w:rPr>
        <w:t xml:space="preserve">have either not engaged in the violence at all or have become violent with their partner in response to </w:t>
      </w:r>
      <w:r w:rsidR="00443A2E" w:rsidRPr="008A2554">
        <w:rPr>
          <w:rFonts w:ascii="Arial" w:hAnsi="Arial" w:cs="Arial"/>
        </w:rPr>
        <w:t>s</w:t>
      </w:r>
      <w:r w:rsidRPr="008A2554">
        <w:rPr>
          <w:rFonts w:ascii="Arial" w:hAnsi="Arial" w:cs="Arial"/>
        </w:rPr>
        <w:t xml:space="preserve">ignificant </w:t>
      </w:r>
      <w:r w:rsidR="00443A2E" w:rsidRPr="008A2554">
        <w:rPr>
          <w:rFonts w:ascii="Arial" w:hAnsi="Arial" w:cs="Arial"/>
        </w:rPr>
        <w:t xml:space="preserve">and often extensive </w:t>
      </w:r>
      <w:r w:rsidRPr="008A2554">
        <w:rPr>
          <w:rFonts w:ascii="Arial" w:hAnsi="Arial" w:cs="Arial"/>
        </w:rPr>
        <w:t xml:space="preserve">abuse. </w:t>
      </w:r>
    </w:p>
    <w:p w:rsidR="002F2297" w:rsidRPr="008A2554" w:rsidRDefault="002F2297" w:rsidP="002F2297">
      <w:pPr>
        <w:rPr>
          <w:rFonts w:ascii="Arial" w:hAnsi="Arial" w:cs="Arial"/>
          <w:b/>
        </w:rPr>
      </w:pPr>
    </w:p>
    <w:p w:rsidR="00AD53BE" w:rsidRPr="008A2554" w:rsidRDefault="00123E66" w:rsidP="00E30FCD">
      <w:pPr>
        <w:rPr>
          <w:rFonts w:ascii="Arial" w:hAnsi="Arial" w:cs="Arial"/>
          <w:lang w:val="en-US"/>
        </w:rPr>
      </w:pPr>
      <w:r w:rsidRPr="008A2554">
        <w:rPr>
          <w:rFonts w:ascii="Arial" w:hAnsi="Arial" w:cs="Arial"/>
        </w:rPr>
        <w:t>T</w:t>
      </w:r>
      <w:r w:rsidR="00AD53BE" w:rsidRPr="008A2554">
        <w:rPr>
          <w:rFonts w:ascii="Arial" w:hAnsi="Arial" w:cs="Arial"/>
        </w:rPr>
        <w:t>he Healing Journey Study</w:t>
      </w:r>
      <w:r w:rsidRPr="008A2554">
        <w:rPr>
          <w:rFonts w:ascii="Arial" w:hAnsi="Arial" w:cs="Arial"/>
        </w:rPr>
        <w:t>, a</w:t>
      </w:r>
      <w:r w:rsidR="00E30FCD" w:rsidRPr="008A2554">
        <w:rPr>
          <w:rFonts w:ascii="Arial" w:hAnsi="Arial" w:cs="Arial"/>
          <w:lang w:val="en-US"/>
        </w:rPr>
        <w:t xml:space="preserve"> </w:t>
      </w:r>
      <w:r w:rsidRPr="008A2554">
        <w:rPr>
          <w:rFonts w:ascii="Arial" w:hAnsi="Arial" w:cs="Arial"/>
          <w:lang w:val="en-US"/>
        </w:rPr>
        <w:t>l</w:t>
      </w:r>
      <w:r w:rsidR="00E30FCD" w:rsidRPr="008A2554">
        <w:rPr>
          <w:rFonts w:ascii="Arial" w:hAnsi="Arial" w:cs="Arial"/>
          <w:lang w:val="en-US"/>
        </w:rPr>
        <w:t xml:space="preserve">ongitudinal Study of 214 </w:t>
      </w:r>
      <w:r w:rsidRPr="008A2554">
        <w:rPr>
          <w:rFonts w:ascii="Arial" w:hAnsi="Arial" w:cs="Arial"/>
          <w:lang w:val="en-US"/>
        </w:rPr>
        <w:t>w</w:t>
      </w:r>
      <w:r w:rsidR="00E30FCD" w:rsidRPr="008A2554">
        <w:rPr>
          <w:rFonts w:ascii="Arial" w:hAnsi="Arial" w:cs="Arial"/>
          <w:lang w:val="en-US"/>
        </w:rPr>
        <w:t xml:space="preserve">omen in Alberta </w:t>
      </w:r>
      <w:r w:rsidRPr="008A2554">
        <w:rPr>
          <w:rFonts w:ascii="Arial" w:hAnsi="Arial" w:cs="Arial"/>
          <w:lang w:val="en-US"/>
        </w:rPr>
        <w:t>w</w:t>
      </w:r>
      <w:r w:rsidR="00E30FCD" w:rsidRPr="008A2554">
        <w:rPr>
          <w:rFonts w:ascii="Arial" w:hAnsi="Arial" w:cs="Arial"/>
          <w:lang w:val="en-US"/>
        </w:rPr>
        <w:t xml:space="preserve">ho </w:t>
      </w:r>
      <w:r w:rsidRPr="008A2554">
        <w:rPr>
          <w:rFonts w:ascii="Arial" w:hAnsi="Arial" w:cs="Arial"/>
          <w:lang w:val="en-US"/>
        </w:rPr>
        <w:t>h</w:t>
      </w:r>
      <w:r w:rsidR="00E30FCD" w:rsidRPr="008A2554">
        <w:rPr>
          <w:rFonts w:ascii="Arial" w:hAnsi="Arial" w:cs="Arial"/>
          <w:lang w:val="en-US"/>
        </w:rPr>
        <w:t xml:space="preserve">ave </w:t>
      </w:r>
      <w:r w:rsidRPr="008A2554">
        <w:rPr>
          <w:rFonts w:ascii="Arial" w:hAnsi="Arial" w:cs="Arial"/>
          <w:lang w:val="en-US"/>
        </w:rPr>
        <w:t>e</w:t>
      </w:r>
      <w:r w:rsidR="00E30FCD" w:rsidRPr="008A2554">
        <w:rPr>
          <w:rFonts w:ascii="Arial" w:hAnsi="Arial" w:cs="Arial"/>
          <w:lang w:val="en-US"/>
        </w:rPr>
        <w:t xml:space="preserve">xperienced </w:t>
      </w:r>
      <w:r w:rsidRPr="008A2554">
        <w:rPr>
          <w:rFonts w:ascii="Arial" w:hAnsi="Arial" w:cs="Arial"/>
          <w:lang w:val="en-US"/>
        </w:rPr>
        <w:t>i</w:t>
      </w:r>
      <w:r w:rsidR="00E30FCD" w:rsidRPr="008A2554">
        <w:rPr>
          <w:rFonts w:ascii="Arial" w:hAnsi="Arial" w:cs="Arial"/>
          <w:lang w:val="en-US"/>
        </w:rPr>
        <w:t xml:space="preserve">ntimate </w:t>
      </w:r>
      <w:r w:rsidRPr="008A2554">
        <w:rPr>
          <w:rFonts w:ascii="Arial" w:hAnsi="Arial" w:cs="Arial"/>
          <w:lang w:val="en-US"/>
        </w:rPr>
        <w:t>p</w:t>
      </w:r>
      <w:r w:rsidR="00E30FCD" w:rsidRPr="008A2554">
        <w:rPr>
          <w:rFonts w:ascii="Arial" w:hAnsi="Arial" w:cs="Arial"/>
          <w:lang w:val="en-US"/>
        </w:rPr>
        <w:t xml:space="preserve">artner </w:t>
      </w:r>
      <w:r w:rsidRPr="008A2554">
        <w:rPr>
          <w:rFonts w:ascii="Arial" w:hAnsi="Arial" w:cs="Arial"/>
          <w:lang w:val="en-US"/>
        </w:rPr>
        <w:t>v</w:t>
      </w:r>
      <w:r w:rsidR="00E30FCD" w:rsidRPr="008A2554">
        <w:rPr>
          <w:rFonts w:ascii="Arial" w:hAnsi="Arial" w:cs="Arial"/>
          <w:lang w:val="en-US"/>
        </w:rPr>
        <w:t>iolence</w:t>
      </w:r>
      <w:r w:rsidR="00957871" w:rsidRPr="008A2554">
        <w:rPr>
          <w:rFonts w:ascii="Arial" w:hAnsi="Arial" w:cs="Arial"/>
          <w:lang w:val="en-US"/>
        </w:rPr>
        <w:t xml:space="preserve"> (2009)</w:t>
      </w:r>
      <w:r w:rsidRPr="008A2554">
        <w:rPr>
          <w:rFonts w:ascii="Arial" w:hAnsi="Arial" w:cs="Arial"/>
          <w:lang w:val="en-US"/>
        </w:rPr>
        <w:t xml:space="preserve"> found that "c</w:t>
      </w:r>
      <w:r w:rsidR="00E30FCD" w:rsidRPr="008A2554">
        <w:rPr>
          <w:rFonts w:ascii="Arial" w:hAnsi="Arial" w:cs="Arial"/>
          <w:lang w:val="en-US"/>
        </w:rPr>
        <w:t>riminal justice services provide limited and variable support</w:t>
      </w:r>
      <w:r w:rsidRPr="008A2554">
        <w:rPr>
          <w:rFonts w:ascii="Arial" w:hAnsi="Arial" w:cs="Arial"/>
          <w:lang w:val="en-US"/>
        </w:rPr>
        <w:t>"</w:t>
      </w:r>
      <w:r w:rsidR="00E30FCD" w:rsidRPr="008A2554">
        <w:rPr>
          <w:rFonts w:ascii="Arial" w:hAnsi="Arial" w:cs="Arial"/>
          <w:lang w:val="en-US"/>
        </w:rPr>
        <w:t xml:space="preserve"> to women victims of domestic violence</w:t>
      </w:r>
      <w:r w:rsidRPr="008A2554">
        <w:rPr>
          <w:rFonts w:ascii="Arial" w:hAnsi="Arial" w:cs="Arial"/>
          <w:lang w:val="en-US"/>
        </w:rPr>
        <w:t>, with only 34% of women involved in the study indicating that they "think the legal system in their community takes abuse of women seriously." Related impressions by women in this study are evident in responses by the 72.3% of women who had "called police at least once because of partner abuse":</w:t>
      </w:r>
    </w:p>
    <w:p w:rsidR="00123E66" w:rsidRPr="008A2554" w:rsidRDefault="00123E66" w:rsidP="00E30FCD">
      <w:pPr>
        <w:rPr>
          <w:rFonts w:ascii="Arial" w:hAnsi="Arial" w:cs="Arial"/>
          <w:lang w:val="en-US"/>
        </w:rPr>
      </w:pPr>
    </w:p>
    <w:p w:rsidR="00123E66" w:rsidRPr="008A2554" w:rsidRDefault="00123E66" w:rsidP="00F32E78">
      <w:pPr>
        <w:numPr>
          <w:ilvl w:val="0"/>
          <w:numId w:val="9"/>
        </w:numPr>
        <w:rPr>
          <w:rFonts w:ascii="Arial" w:hAnsi="Arial" w:cs="Arial"/>
          <w:lang w:val="en-US"/>
        </w:rPr>
      </w:pPr>
      <w:r w:rsidRPr="008A2554">
        <w:rPr>
          <w:rFonts w:ascii="Arial" w:hAnsi="Arial" w:cs="Arial"/>
          <w:lang w:val="en-US"/>
        </w:rPr>
        <w:t>42.9% indicating that police "just talked to [them]"</w:t>
      </w:r>
    </w:p>
    <w:p w:rsidR="00123E66" w:rsidRPr="008A2554" w:rsidRDefault="00123E66" w:rsidP="00F32E78">
      <w:pPr>
        <w:numPr>
          <w:ilvl w:val="0"/>
          <w:numId w:val="9"/>
        </w:numPr>
        <w:rPr>
          <w:rFonts w:ascii="Arial" w:hAnsi="Arial" w:cs="Arial"/>
          <w:lang w:val="en-US"/>
        </w:rPr>
      </w:pPr>
      <w:r w:rsidRPr="008A2554">
        <w:rPr>
          <w:rFonts w:ascii="Arial" w:hAnsi="Arial" w:cs="Arial"/>
          <w:lang w:val="en-US"/>
        </w:rPr>
        <w:t>13.4% indicating that police "said it wasn</w:t>
      </w:r>
      <w:r w:rsidR="00357312" w:rsidRPr="008A2554">
        <w:rPr>
          <w:rFonts w:ascii="Arial" w:hAnsi="Arial" w:cs="Arial"/>
          <w:lang w:val="en-US"/>
        </w:rPr>
        <w:t>'t a criminal matter"</w:t>
      </w:r>
    </w:p>
    <w:p w:rsidR="00357312" w:rsidRPr="008A2554" w:rsidRDefault="00357312" w:rsidP="00F32E78">
      <w:pPr>
        <w:numPr>
          <w:ilvl w:val="0"/>
          <w:numId w:val="9"/>
        </w:numPr>
        <w:rPr>
          <w:rFonts w:ascii="Arial" w:hAnsi="Arial" w:cs="Arial"/>
          <w:lang w:val="en-US"/>
        </w:rPr>
      </w:pPr>
      <w:r w:rsidRPr="008A2554">
        <w:rPr>
          <w:rFonts w:ascii="Arial" w:hAnsi="Arial" w:cs="Arial"/>
          <w:lang w:val="en-US"/>
        </w:rPr>
        <w:t>13.4% indicating that police "tried to discourage [her] from wanting him/her charged" and</w:t>
      </w:r>
    </w:p>
    <w:p w:rsidR="00357312" w:rsidRPr="008A2554" w:rsidRDefault="00357312" w:rsidP="00F32E78">
      <w:pPr>
        <w:numPr>
          <w:ilvl w:val="0"/>
          <w:numId w:val="9"/>
        </w:numPr>
        <w:rPr>
          <w:rFonts w:ascii="Arial" w:hAnsi="Arial" w:cs="Arial"/>
          <w:lang w:val="en-US"/>
        </w:rPr>
      </w:pPr>
      <w:r w:rsidRPr="008A2554">
        <w:rPr>
          <w:rFonts w:ascii="Arial" w:hAnsi="Arial" w:cs="Arial"/>
          <w:lang w:val="en-US"/>
        </w:rPr>
        <w:t>11.7% indicating that "police did not respond".</w:t>
      </w:r>
    </w:p>
    <w:p w:rsidR="00123E66" w:rsidRPr="008A2554" w:rsidRDefault="00123E66" w:rsidP="00E30FCD">
      <w:pPr>
        <w:rPr>
          <w:rFonts w:ascii="Arial" w:hAnsi="Arial" w:cs="Arial"/>
          <w:lang w:val="en-US"/>
        </w:rPr>
      </w:pPr>
    </w:p>
    <w:p w:rsidR="002F2297" w:rsidRPr="00544D16" w:rsidRDefault="002F2297" w:rsidP="00E30FCD">
      <w:pPr>
        <w:rPr>
          <w:rFonts w:ascii="Arial" w:hAnsi="Arial" w:cs="Arial"/>
          <w:shadow/>
          <w:lang w:val="en-US"/>
        </w:rPr>
      </w:pPr>
      <w:r w:rsidRPr="00544D16">
        <w:rPr>
          <w:rFonts w:ascii="Arial" w:hAnsi="Arial" w:cs="Arial"/>
          <w:shadow/>
          <w:lang w:val="en-US"/>
        </w:rPr>
        <w:lastRenderedPageBreak/>
        <w:t>Comments made by participants in this study included:</w:t>
      </w:r>
    </w:p>
    <w:p w:rsidR="002F2297" w:rsidRPr="008A2554" w:rsidRDefault="002F2297" w:rsidP="00E30FCD">
      <w:pPr>
        <w:rPr>
          <w:rFonts w:ascii="Arial" w:hAnsi="Arial" w:cs="Arial"/>
          <w:lang w:val="en-US"/>
        </w:rPr>
      </w:pPr>
    </w:p>
    <w:p w:rsidR="00AD53BE" w:rsidRPr="008A2554" w:rsidRDefault="00AD53BE" w:rsidP="00BF30FD">
      <w:pPr>
        <w:numPr>
          <w:ilvl w:val="0"/>
          <w:numId w:val="11"/>
        </w:numPr>
        <w:tabs>
          <w:tab w:val="clear" w:pos="1080"/>
          <w:tab w:val="num" w:pos="720"/>
        </w:tabs>
        <w:ind w:left="720"/>
        <w:rPr>
          <w:rFonts w:ascii="Arial" w:hAnsi="Arial" w:cs="Arial"/>
          <w:lang w:val="en-US"/>
        </w:rPr>
      </w:pPr>
      <w:r w:rsidRPr="008A2554">
        <w:rPr>
          <w:rFonts w:ascii="Arial" w:hAnsi="Arial" w:cs="Arial"/>
          <w:lang w:val="en-US"/>
        </w:rPr>
        <w:t>“I felt that I was bothering them.”</w:t>
      </w:r>
    </w:p>
    <w:p w:rsidR="00AD53BE" w:rsidRPr="008A2554" w:rsidRDefault="00AD53BE" w:rsidP="00BF30FD">
      <w:pPr>
        <w:numPr>
          <w:ilvl w:val="0"/>
          <w:numId w:val="11"/>
        </w:numPr>
        <w:tabs>
          <w:tab w:val="clear" w:pos="1080"/>
          <w:tab w:val="num" w:pos="720"/>
        </w:tabs>
        <w:ind w:left="720"/>
        <w:rPr>
          <w:rFonts w:ascii="Arial" w:hAnsi="Arial" w:cs="Arial"/>
          <w:lang w:val="en-US"/>
        </w:rPr>
      </w:pPr>
      <w:r w:rsidRPr="008A2554">
        <w:rPr>
          <w:rFonts w:ascii="Arial" w:hAnsi="Arial" w:cs="Arial"/>
          <w:lang w:val="en-US"/>
        </w:rPr>
        <w:t xml:space="preserve">"The police response wasn’t too great-they took too lightly. I made lots of complaints and the police thought I am in the revenge </w:t>
      </w:r>
      <w:proofErr w:type="gramStart"/>
      <w:r w:rsidRPr="008A2554">
        <w:rPr>
          <w:rFonts w:ascii="Arial" w:hAnsi="Arial" w:cs="Arial"/>
          <w:lang w:val="en-US"/>
        </w:rPr>
        <w:t>mood, that</w:t>
      </w:r>
      <w:proofErr w:type="gramEnd"/>
      <w:r w:rsidRPr="008A2554">
        <w:rPr>
          <w:rFonts w:ascii="Arial" w:hAnsi="Arial" w:cs="Arial"/>
          <w:lang w:val="en-US"/>
        </w:rPr>
        <w:t xml:space="preserve"> is all.”</w:t>
      </w:r>
    </w:p>
    <w:p w:rsidR="00AD53BE" w:rsidRPr="008A2554" w:rsidRDefault="00AD53BE" w:rsidP="00BF30FD">
      <w:pPr>
        <w:numPr>
          <w:ilvl w:val="0"/>
          <w:numId w:val="11"/>
        </w:numPr>
        <w:tabs>
          <w:tab w:val="clear" w:pos="1080"/>
          <w:tab w:val="num" w:pos="720"/>
        </w:tabs>
        <w:ind w:left="720"/>
        <w:rPr>
          <w:rFonts w:ascii="Arial" w:hAnsi="Arial" w:cs="Arial"/>
          <w:lang w:val="en-US"/>
        </w:rPr>
      </w:pPr>
      <w:r w:rsidRPr="008A2554">
        <w:rPr>
          <w:rFonts w:ascii="Arial" w:hAnsi="Arial" w:cs="Arial"/>
          <w:lang w:val="en-US"/>
        </w:rPr>
        <w:t>“They didn’t respond. The one time I called the police to tell them that he is following me in the car, they said he is allowed to drive wherever he wants.”</w:t>
      </w:r>
    </w:p>
    <w:p w:rsidR="00544D16" w:rsidRDefault="00544D16" w:rsidP="00101302">
      <w:pPr>
        <w:autoSpaceDE w:val="0"/>
        <w:autoSpaceDN w:val="0"/>
        <w:adjustRightInd w:val="0"/>
        <w:rPr>
          <w:rFonts w:ascii="Arial" w:hAnsi="Arial" w:cs="Arial"/>
          <w:b/>
        </w:rPr>
      </w:pPr>
    </w:p>
    <w:p w:rsidR="00544D16" w:rsidRDefault="00544D16" w:rsidP="00101302">
      <w:pPr>
        <w:autoSpaceDE w:val="0"/>
        <w:autoSpaceDN w:val="0"/>
        <w:adjustRightInd w:val="0"/>
        <w:rPr>
          <w:rFonts w:ascii="Arial" w:hAnsi="Arial" w:cs="Arial"/>
          <w:b/>
        </w:rPr>
      </w:pPr>
    </w:p>
    <w:p w:rsidR="00101302" w:rsidRPr="008A2554" w:rsidRDefault="00101302" w:rsidP="00101302">
      <w:pPr>
        <w:autoSpaceDE w:val="0"/>
        <w:autoSpaceDN w:val="0"/>
        <w:adjustRightInd w:val="0"/>
        <w:rPr>
          <w:rFonts w:ascii="Arial" w:hAnsi="Arial" w:cs="Arial"/>
        </w:rPr>
      </w:pPr>
      <w:r w:rsidRPr="00544D16">
        <w:rPr>
          <w:rFonts w:ascii="Arial" w:hAnsi="Arial" w:cs="Arial"/>
          <w:shadow/>
        </w:rPr>
        <w:t>A</w:t>
      </w:r>
      <w:r w:rsidRPr="00544D16">
        <w:rPr>
          <w:rFonts w:ascii="Arial" w:hAnsi="Arial" w:cs="Arial"/>
        </w:rPr>
        <w:t xml:space="preserve">gain </w:t>
      </w:r>
      <w:r w:rsidRPr="008A2554">
        <w:rPr>
          <w:rFonts w:ascii="Arial" w:hAnsi="Arial" w:cs="Arial"/>
        </w:rPr>
        <w:t xml:space="preserve">the same holds true for the abuse of older adults.  </w:t>
      </w:r>
      <w:r w:rsidR="00780B00" w:rsidRPr="008A2554">
        <w:rPr>
          <w:rFonts w:ascii="Arial" w:hAnsi="Arial" w:cs="Arial"/>
        </w:rPr>
        <w:t xml:space="preserve">Abuse of older women </w:t>
      </w:r>
      <w:r w:rsidRPr="008A2554">
        <w:rPr>
          <w:rFonts w:ascii="Arial" w:hAnsi="Arial" w:cs="Arial"/>
        </w:rPr>
        <w:t xml:space="preserve">is seldom identified and rarely reported to police. For this reason, it is often referred to as a "hidden crime." There are a myriad of reasons why this “hidden crime” is not reported to the police. Victims often feel ashamed and embarrassed about the abuse. They may be protective of the abusive individual, fearful of not </w:t>
      </w:r>
      <w:r w:rsidRPr="00344305">
        <w:rPr>
          <w:rFonts w:ascii="Arial" w:hAnsi="Arial" w:cs="Arial"/>
        </w:rPr>
        <w:t xml:space="preserve">being believed, afraid of </w:t>
      </w:r>
      <w:r w:rsidR="005B7AC8" w:rsidRPr="00344305">
        <w:rPr>
          <w:rFonts w:ascii="Arial" w:hAnsi="Arial" w:cs="Arial"/>
        </w:rPr>
        <w:t>r</w:t>
      </w:r>
      <w:r w:rsidRPr="00344305">
        <w:rPr>
          <w:rFonts w:ascii="Arial" w:hAnsi="Arial" w:cs="Arial"/>
        </w:rPr>
        <w:t>evenge, fearful of being left</w:t>
      </w:r>
      <w:r w:rsidR="005B7AC8" w:rsidRPr="00344305">
        <w:rPr>
          <w:rFonts w:ascii="Arial" w:hAnsi="Arial" w:cs="Arial"/>
        </w:rPr>
        <w:t xml:space="preserve"> </w:t>
      </w:r>
      <w:r w:rsidRPr="00344305">
        <w:rPr>
          <w:rFonts w:ascii="Arial" w:hAnsi="Arial" w:cs="Arial"/>
        </w:rPr>
        <w:t>alone or p</w:t>
      </w:r>
      <w:r w:rsidR="00780B00" w:rsidRPr="00344305">
        <w:rPr>
          <w:rFonts w:ascii="Arial" w:hAnsi="Arial" w:cs="Arial"/>
        </w:rPr>
        <w:t>laced</w:t>
      </w:r>
      <w:r w:rsidRPr="00344305">
        <w:rPr>
          <w:rFonts w:ascii="Arial" w:hAnsi="Arial" w:cs="Arial"/>
        </w:rPr>
        <w:t xml:space="preserve"> in an</w:t>
      </w:r>
      <w:r w:rsidRPr="008A2554">
        <w:rPr>
          <w:rFonts w:ascii="Arial" w:hAnsi="Arial" w:cs="Arial"/>
        </w:rPr>
        <w:t xml:space="preserve"> institution, </w:t>
      </w:r>
      <w:r w:rsidR="00780B00" w:rsidRPr="008A2554">
        <w:rPr>
          <w:rFonts w:ascii="Arial" w:hAnsi="Arial" w:cs="Arial"/>
        </w:rPr>
        <w:t xml:space="preserve">and in many cases they </w:t>
      </w:r>
      <w:r w:rsidRPr="008A2554">
        <w:rPr>
          <w:rFonts w:ascii="Arial" w:hAnsi="Arial" w:cs="Arial"/>
        </w:rPr>
        <w:t>believe that</w:t>
      </w:r>
      <w:r w:rsidR="005B7AC8" w:rsidRPr="008A2554">
        <w:rPr>
          <w:rFonts w:ascii="Arial" w:hAnsi="Arial" w:cs="Arial"/>
        </w:rPr>
        <w:t xml:space="preserve"> </w:t>
      </w:r>
      <w:r w:rsidRPr="008A2554">
        <w:rPr>
          <w:rFonts w:ascii="Arial" w:hAnsi="Arial" w:cs="Arial"/>
        </w:rPr>
        <w:t>they cannot do anything about their situation.</w:t>
      </w:r>
      <w:r w:rsidR="005B7AC8" w:rsidRPr="008A2554">
        <w:rPr>
          <w:rFonts w:ascii="Arial" w:hAnsi="Arial" w:cs="Arial"/>
        </w:rPr>
        <w:t xml:space="preserve"> </w:t>
      </w:r>
      <w:r w:rsidRPr="008A2554">
        <w:rPr>
          <w:rFonts w:ascii="Arial" w:hAnsi="Arial" w:cs="Arial"/>
        </w:rPr>
        <w:t>Older adults often experience negative</w:t>
      </w:r>
      <w:r w:rsidR="00780B00" w:rsidRPr="008A2554">
        <w:rPr>
          <w:rFonts w:ascii="Arial" w:hAnsi="Arial" w:cs="Arial"/>
        </w:rPr>
        <w:t xml:space="preserve"> </w:t>
      </w:r>
      <w:r w:rsidRPr="008A2554">
        <w:rPr>
          <w:rFonts w:ascii="Arial" w:hAnsi="Arial" w:cs="Arial"/>
        </w:rPr>
        <w:t>psychological effects such as a deep sense of</w:t>
      </w:r>
      <w:r w:rsidR="005B7AC8" w:rsidRPr="008A2554">
        <w:rPr>
          <w:rFonts w:ascii="Arial" w:hAnsi="Arial" w:cs="Arial"/>
        </w:rPr>
        <w:t xml:space="preserve"> </w:t>
      </w:r>
      <w:r w:rsidRPr="008A2554">
        <w:rPr>
          <w:rFonts w:ascii="Arial" w:hAnsi="Arial" w:cs="Arial"/>
        </w:rPr>
        <w:t>loss of power and rejection, loss of dignity and</w:t>
      </w:r>
      <w:r w:rsidR="005B7AC8" w:rsidRPr="008A2554">
        <w:rPr>
          <w:rFonts w:ascii="Arial" w:hAnsi="Arial" w:cs="Arial"/>
        </w:rPr>
        <w:t xml:space="preserve"> </w:t>
      </w:r>
      <w:r w:rsidRPr="008A2554">
        <w:rPr>
          <w:rFonts w:ascii="Arial" w:hAnsi="Arial" w:cs="Arial"/>
        </w:rPr>
        <w:t>self-esteem, or depression (</w:t>
      </w:r>
      <w:r w:rsidR="009241F4" w:rsidRPr="008A2554">
        <w:rPr>
          <w:rFonts w:ascii="Arial" w:hAnsi="Arial" w:cs="Arial"/>
        </w:rPr>
        <w:t>Action Group on Elder Abuse, 2007)</w:t>
      </w:r>
      <w:r w:rsidRPr="008A2554">
        <w:rPr>
          <w:rFonts w:ascii="Arial" w:hAnsi="Arial" w:cs="Arial"/>
        </w:rPr>
        <w:t>.</w:t>
      </w:r>
    </w:p>
    <w:p w:rsidR="005B7AC8" w:rsidRPr="008A2554" w:rsidRDefault="005B7AC8">
      <w:pPr>
        <w:rPr>
          <w:rFonts w:ascii="Arial" w:hAnsi="Arial" w:cs="Arial"/>
          <w:b/>
        </w:rPr>
      </w:pPr>
    </w:p>
    <w:p w:rsidR="00544D16" w:rsidRDefault="00544D16">
      <w:pPr>
        <w:rPr>
          <w:rFonts w:ascii="Arial" w:hAnsi="Arial" w:cs="Arial"/>
          <w:b/>
          <w:shadow/>
        </w:rPr>
      </w:pPr>
    </w:p>
    <w:p w:rsidR="00544D16" w:rsidRDefault="00544D16">
      <w:pPr>
        <w:rPr>
          <w:rFonts w:ascii="Arial" w:hAnsi="Arial" w:cs="Arial"/>
          <w:b/>
          <w:shadow/>
        </w:rPr>
      </w:pPr>
    </w:p>
    <w:p w:rsidR="00344305" w:rsidRDefault="00344305" w:rsidP="00B2718B">
      <w:pPr>
        <w:rPr>
          <w:rFonts w:ascii="Arial" w:hAnsi="Arial" w:cs="Arial"/>
          <w:b/>
          <w:shadow/>
        </w:rPr>
      </w:pPr>
    </w:p>
    <w:p w:rsidR="00632768" w:rsidRPr="00B2718B" w:rsidRDefault="007F4D80" w:rsidP="00B2718B">
      <w:pPr>
        <w:rPr>
          <w:rFonts w:ascii="Arial" w:hAnsi="Arial" w:cs="Arial"/>
          <w:b/>
          <w:shadow/>
        </w:rPr>
      </w:pPr>
      <w:r w:rsidRPr="00544D16">
        <w:rPr>
          <w:rFonts w:ascii="Arial" w:hAnsi="Arial" w:cs="Arial"/>
          <w:b/>
          <w:shadow/>
        </w:rPr>
        <w:t>Discussion of</w:t>
      </w:r>
      <w:r w:rsidR="00B41655" w:rsidRPr="00544D16">
        <w:rPr>
          <w:rFonts w:ascii="Arial" w:hAnsi="Arial" w:cs="Arial"/>
          <w:b/>
          <w:shadow/>
        </w:rPr>
        <w:t xml:space="preserve"> Proposed Changes to the Victims </w:t>
      </w:r>
      <w:r w:rsidRPr="00544D16">
        <w:rPr>
          <w:rFonts w:ascii="Arial" w:hAnsi="Arial" w:cs="Arial"/>
          <w:b/>
          <w:shadow/>
        </w:rPr>
        <w:t xml:space="preserve">of Crime </w:t>
      </w:r>
      <w:r w:rsidR="00B41655" w:rsidRPr="00544D16">
        <w:rPr>
          <w:rFonts w:ascii="Arial" w:hAnsi="Arial" w:cs="Arial"/>
          <w:b/>
          <w:shadow/>
        </w:rPr>
        <w:t>Fund</w:t>
      </w:r>
      <w:r w:rsidR="00632768" w:rsidRPr="00544D16">
        <w:rPr>
          <w:rFonts w:ascii="Arial" w:hAnsi="Arial" w:cs="Arial"/>
          <w:shadow/>
          <w:u w:val="single"/>
        </w:rPr>
        <w:t xml:space="preserve">  </w:t>
      </w:r>
    </w:p>
    <w:p w:rsidR="00632768" w:rsidRPr="008A2554" w:rsidRDefault="00632768">
      <w:pPr>
        <w:rPr>
          <w:rFonts w:ascii="Arial" w:hAnsi="Arial" w:cs="Arial"/>
          <w:u w:val="single"/>
        </w:rPr>
      </w:pPr>
    </w:p>
    <w:p w:rsidR="005044E6" w:rsidRPr="008A2554" w:rsidRDefault="005044E6" w:rsidP="00E64F30">
      <w:pPr>
        <w:rPr>
          <w:rFonts w:ascii="Arial" w:hAnsi="Arial" w:cs="Arial"/>
        </w:rPr>
      </w:pPr>
      <w:r w:rsidRPr="00544D16">
        <w:rPr>
          <w:rFonts w:ascii="Arial" w:hAnsi="Arial" w:cs="Arial"/>
          <w:shadow/>
        </w:rPr>
        <w:t>T</w:t>
      </w:r>
      <w:r w:rsidRPr="008A2554">
        <w:rPr>
          <w:rFonts w:ascii="Arial" w:hAnsi="Arial" w:cs="Arial"/>
        </w:rPr>
        <w:t>hree of the fifteen changes proposed to the Act by the Alberta government have particular implications for access to services and benefits by women victims of crimes resulting from domestic violence</w:t>
      </w:r>
      <w:r w:rsidR="000A0AEB" w:rsidRPr="008A2554">
        <w:rPr>
          <w:rFonts w:ascii="Arial" w:hAnsi="Arial" w:cs="Arial"/>
        </w:rPr>
        <w:t>,</w:t>
      </w:r>
      <w:r w:rsidRPr="008A2554">
        <w:rPr>
          <w:rFonts w:ascii="Arial" w:hAnsi="Arial" w:cs="Arial"/>
        </w:rPr>
        <w:t xml:space="preserve"> and their children.</w:t>
      </w:r>
      <w:r w:rsidR="00266F67" w:rsidRPr="008A2554">
        <w:rPr>
          <w:rFonts w:ascii="Arial" w:hAnsi="Arial" w:cs="Arial"/>
        </w:rPr>
        <w:t xml:space="preserve"> </w:t>
      </w:r>
    </w:p>
    <w:p w:rsidR="005044E6" w:rsidRPr="008A2554" w:rsidRDefault="005044E6" w:rsidP="00E64F30">
      <w:pPr>
        <w:rPr>
          <w:rFonts w:ascii="Arial" w:hAnsi="Arial" w:cs="Arial"/>
        </w:rPr>
      </w:pPr>
    </w:p>
    <w:p w:rsidR="005044E6" w:rsidRPr="008A2554" w:rsidRDefault="007907AA" w:rsidP="00E64F30">
      <w:pPr>
        <w:numPr>
          <w:ilvl w:val="0"/>
          <w:numId w:val="5"/>
        </w:numPr>
        <w:rPr>
          <w:rFonts w:ascii="Arial" w:hAnsi="Arial" w:cs="Arial"/>
        </w:rPr>
      </w:pPr>
      <w:r>
        <w:rPr>
          <w:rFonts w:ascii="Arial" w:hAnsi="Arial" w:cs="Arial"/>
          <w:noProof/>
        </w:rPr>
        <w:pict>
          <v:rect id="_x0000_s1026" style="position:absolute;left:0;text-align:left;margin-left:273.75pt;margin-top:37.35pt;width:138pt;height:233.5pt;z-index:251657728" fillcolor="#bfbfbf" strokeweight="0">
            <v:fill opacity="23593f" color2="fill lighten(212)" o:opacity2="23593f" method="linear sigma" focus="100%" type="gradient"/>
            <v:textbox style="mso-next-textbox:#_x0000_s1026">
              <w:txbxContent>
                <w:p w:rsidR="00D07EDB" w:rsidRPr="009328E8" w:rsidRDefault="001A77A5" w:rsidP="009E34CF">
                  <w:pPr>
                    <w:rPr>
                      <w:i/>
                      <w:shadow/>
                      <w:color w:val="000000"/>
                    </w:rPr>
                  </w:pPr>
                  <w:r w:rsidRPr="009328E8">
                    <w:rPr>
                      <w:i/>
                      <w:shadow/>
                      <w:color w:val="000000"/>
                    </w:rPr>
                    <w:t>"</w:t>
                  </w:r>
                  <w:r w:rsidR="00D07EDB" w:rsidRPr="009328E8">
                    <w:rPr>
                      <w:i/>
                      <w:shadow/>
                      <w:color w:val="000000"/>
                    </w:rPr>
                    <w:t xml:space="preserve">If you ask a woman if she has been abused, she will often say "no", but will say he accidentally broke my arm when he pushed me down the stairs...We say, "Did your husband do this to you?" </w:t>
                  </w:r>
                  <w:r w:rsidR="008B5613" w:rsidRPr="009328E8">
                    <w:rPr>
                      <w:i/>
                      <w:shadow/>
                      <w:color w:val="000000"/>
                    </w:rPr>
                    <w:t>Then they say "Yes"</w:t>
                  </w:r>
                  <w:r w:rsidR="00D07EDB" w:rsidRPr="009328E8">
                    <w:rPr>
                      <w:i/>
                      <w:shadow/>
                      <w:color w:val="000000"/>
                    </w:rPr>
                    <w:t xml:space="preserve">...When we show them the repetitive behaviours and explain that he has the ability to control this and </w:t>
                  </w:r>
                  <w:proofErr w:type="gramStart"/>
                  <w:r w:rsidR="00D07EDB" w:rsidRPr="009328E8">
                    <w:rPr>
                      <w:i/>
                      <w:shadow/>
                      <w:color w:val="000000"/>
                    </w:rPr>
                    <w:t>doesn't</w:t>
                  </w:r>
                  <w:proofErr w:type="gramEnd"/>
                  <w:r w:rsidR="00D07EDB" w:rsidRPr="009328E8">
                    <w:rPr>
                      <w:i/>
                      <w:shadow/>
                      <w:color w:val="000000"/>
                    </w:rPr>
                    <w:t xml:space="preserve">, they begin to [see </w:t>
                  </w:r>
                  <w:r w:rsidR="00D74932" w:rsidRPr="009328E8">
                    <w:rPr>
                      <w:i/>
                      <w:shadow/>
                      <w:color w:val="000000"/>
                    </w:rPr>
                    <w:t xml:space="preserve">that </w:t>
                  </w:r>
                  <w:r w:rsidR="00D07EDB" w:rsidRPr="009328E8">
                    <w:rPr>
                      <w:i/>
                      <w:shadow/>
                      <w:color w:val="000000"/>
                    </w:rPr>
                    <w:t xml:space="preserve">it </w:t>
                  </w:r>
                  <w:r w:rsidR="00D74932" w:rsidRPr="009328E8">
                    <w:rPr>
                      <w:i/>
                      <w:shadow/>
                      <w:color w:val="000000"/>
                    </w:rPr>
                    <w:t>i</w:t>
                  </w:r>
                  <w:r w:rsidR="00D07EDB" w:rsidRPr="009328E8">
                    <w:rPr>
                      <w:i/>
                      <w:shadow/>
                      <w:color w:val="000000"/>
                    </w:rPr>
                    <w:t>s] deliberate.</w:t>
                  </w:r>
                  <w:r w:rsidRPr="009328E8">
                    <w:rPr>
                      <w:i/>
                      <w:shadow/>
                      <w:color w:val="000000"/>
                    </w:rPr>
                    <w:t>"</w:t>
                  </w:r>
                </w:p>
              </w:txbxContent>
            </v:textbox>
          </v:rect>
        </w:pict>
      </w:r>
      <w:r w:rsidR="00C403CC" w:rsidRPr="008A2554">
        <w:rPr>
          <w:rFonts w:ascii="Arial" w:hAnsi="Arial" w:cs="Arial"/>
        </w:rPr>
        <w:t xml:space="preserve">Amending the Act to state that individuals become eligible for financial benefits upon "realization of the effects of the injury", rather than "realization of being a victim". </w:t>
      </w:r>
    </w:p>
    <w:p w:rsidR="00266F67" w:rsidRPr="008A2554" w:rsidRDefault="00266F67" w:rsidP="00D07EDB">
      <w:pPr>
        <w:tabs>
          <w:tab w:val="center" w:pos="7740"/>
        </w:tabs>
        <w:rPr>
          <w:rFonts w:ascii="Arial" w:hAnsi="Arial" w:cs="Arial"/>
        </w:rPr>
      </w:pPr>
    </w:p>
    <w:p w:rsidR="00344305" w:rsidRDefault="00344305" w:rsidP="00D07EDB">
      <w:pPr>
        <w:tabs>
          <w:tab w:val="center" w:pos="4140"/>
        </w:tabs>
        <w:ind w:left="720" w:right="4500"/>
        <w:rPr>
          <w:rFonts w:ascii="Arial" w:hAnsi="Arial" w:cs="Arial"/>
        </w:rPr>
      </w:pPr>
    </w:p>
    <w:p w:rsidR="009A19F8" w:rsidRPr="008A2554" w:rsidRDefault="00632768" w:rsidP="00D07EDB">
      <w:pPr>
        <w:tabs>
          <w:tab w:val="center" w:pos="4140"/>
        </w:tabs>
        <w:ind w:left="720" w:right="4500"/>
        <w:rPr>
          <w:rFonts w:ascii="Arial" w:hAnsi="Arial" w:cs="Arial"/>
        </w:rPr>
      </w:pPr>
      <w:r w:rsidRPr="008A2554">
        <w:rPr>
          <w:rFonts w:ascii="Arial" w:hAnsi="Arial" w:cs="Arial"/>
        </w:rPr>
        <w:t xml:space="preserve">Women in situations of domestic violence commonly do not identify themselves as victims of crime. Even in situations where repeated and extreme abuse and injury occurs, women </w:t>
      </w:r>
      <w:r w:rsidR="00D66FED" w:rsidRPr="008A2554">
        <w:rPr>
          <w:rFonts w:ascii="Arial" w:hAnsi="Arial" w:cs="Arial"/>
        </w:rPr>
        <w:t>often do</w:t>
      </w:r>
      <w:r w:rsidRPr="008A2554">
        <w:rPr>
          <w:rFonts w:ascii="Arial" w:hAnsi="Arial" w:cs="Arial"/>
        </w:rPr>
        <w:t xml:space="preserve"> not perceive their experience this way. </w:t>
      </w:r>
    </w:p>
    <w:p w:rsidR="00344305" w:rsidRDefault="00344305" w:rsidP="00344305">
      <w:pPr>
        <w:spacing w:before="240"/>
        <w:ind w:left="720" w:right="720"/>
        <w:rPr>
          <w:rFonts w:ascii="Arial" w:hAnsi="Arial" w:cs="Arial"/>
        </w:rPr>
      </w:pPr>
    </w:p>
    <w:p w:rsidR="00344305" w:rsidRDefault="00344305" w:rsidP="00344305">
      <w:pPr>
        <w:spacing w:before="240"/>
        <w:ind w:left="720" w:right="720"/>
        <w:rPr>
          <w:rFonts w:ascii="Arial" w:hAnsi="Arial" w:cs="Arial"/>
        </w:rPr>
      </w:pPr>
    </w:p>
    <w:p w:rsidR="00E64F30" w:rsidRPr="008A2554" w:rsidRDefault="00644378" w:rsidP="00344305">
      <w:pPr>
        <w:spacing w:before="240"/>
        <w:ind w:left="720" w:right="720"/>
        <w:rPr>
          <w:rFonts w:ascii="Arial" w:hAnsi="Arial" w:cs="Arial"/>
        </w:rPr>
      </w:pPr>
      <w:r w:rsidRPr="008A2554">
        <w:rPr>
          <w:rFonts w:ascii="Arial" w:hAnsi="Arial" w:cs="Arial"/>
        </w:rPr>
        <w:t>Researchers studying the victim-offender relat</w:t>
      </w:r>
      <w:r w:rsidR="00344305">
        <w:rPr>
          <w:rFonts w:ascii="Arial" w:hAnsi="Arial" w:cs="Arial"/>
        </w:rPr>
        <w:t xml:space="preserve">ionship and police reporting in </w:t>
      </w:r>
      <w:r w:rsidRPr="008A2554">
        <w:rPr>
          <w:rFonts w:ascii="Arial" w:hAnsi="Arial" w:cs="Arial"/>
        </w:rPr>
        <w:t xml:space="preserve">domestic </w:t>
      </w:r>
      <w:r w:rsidR="00344305">
        <w:rPr>
          <w:rFonts w:ascii="Arial" w:hAnsi="Arial" w:cs="Arial"/>
        </w:rPr>
        <w:t xml:space="preserve">violence </w:t>
      </w:r>
      <w:r w:rsidRPr="008A2554">
        <w:rPr>
          <w:rFonts w:ascii="Arial" w:hAnsi="Arial" w:cs="Arial"/>
        </w:rPr>
        <w:t>sit</w:t>
      </w:r>
      <w:r w:rsidRPr="00344305">
        <w:rPr>
          <w:rFonts w:ascii="Arial" w:hAnsi="Arial" w:cs="Arial"/>
        </w:rPr>
        <w:t>u</w:t>
      </w:r>
      <w:r w:rsidR="00344305">
        <w:rPr>
          <w:rFonts w:ascii="Arial" w:hAnsi="Arial" w:cs="Arial"/>
        </w:rPr>
        <w:t xml:space="preserve">ations note the significance of </w:t>
      </w:r>
      <w:r w:rsidRPr="008A2554">
        <w:rPr>
          <w:rFonts w:ascii="Arial" w:hAnsi="Arial" w:cs="Arial"/>
        </w:rPr>
        <w:t>this issue, calling for future research in this area to distinguish between those who perceive themselves to be crime victims, and those who are victims of violen</w:t>
      </w:r>
      <w:r w:rsidR="00443A2E" w:rsidRPr="008A2554">
        <w:rPr>
          <w:rFonts w:ascii="Arial" w:hAnsi="Arial" w:cs="Arial"/>
        </w:rPr>
        <w:t>t crime</w:t>
      </w:r>
      <w:r w:rsidRPr="008A2554">
        <w:rPr>
          <w:rFonts w:ascii="Arial" w:hAnsi="Arial" w:cs="Arial"/>
        </w:rPr>
        <w:t xml:space="preserve"> but do not perceive themselves to be. (Felson, 2002)</w:t>
      </w:r>
    </w:p>
    <w:p w:rsidR="00E64F30" w:rsidRPr="008A2554" w:rsidRDefault="00644378" w:rsidP="007A3DC1">
      <w:pPr>
        <w:spacing w:before="240"/>
        <w:ind w:left="720"/>
        <w:rPr>
          <w:rFonts w:ascii="Arial" w:hAnsi="Arial" w:cs="Arial"/>
        </w:rPr>
      </w:pPr>
      <w:r w:rsidRPr="00544D16">
        <w:rPr>
          <w:rFonts w:ascii="Arial" w:hAnsi="Arial" w:cs="Arial"/>
          <w:shadow/>
        </w:rPr>
        <w:t>A</w:t>
      </w:r>
      <w:r w:rsidRPr="008A2554">
        <w:rPr>
          <w:rFonts w:ascii="Arial" w:hAnsi="Arial" w:cs="Arial"/>
        </w:rPr>
        <w:t>mending the Act to state that individuals become eligible for financial benefits upon realizing the effects of the injury rather than requiring th</w:t>
      </w:r>
      <w:r w:rsidR="00616224" w:rsidRPr="008A2554">
        <w:rPr>
          <w:rFonts w:ascii="Arial" w:hAnsi="Arial" w:cs="Arial"/>
        </w:rPr>
        <w:t>e</w:t>
      </w:r>
      <w:r w:rsidRPr="008A2554">
        <w:rPr>
          <w:rFonts w:ascii="Arial" w:hAnsi="Arial" w:cs="Arial"/>
        </w:rPr>
        <w:t xml:space="preserve"> realization that they are a victim of crime is </w:t>
      </w:r>
      <w:r w:rsidR="007A3DC1" w:rsidRPr="008A2554">
        <w:rPr>
          <w:rFonts w:ascii="Arial" w:hAnsi="Arial" w:cs="Arial"/>
        </w:rPr>
        <w:t>an important and necessary change. Amending the Act is needed to effectively support women who are victims of violent crime to have equal access to financial benefits provided by the province, and to not be disadvantaged by the effects of patterns of abuse by intimate partners</w:t>
      </w:r>
      <w:r w:rsidR="00443A2E" w:rsidRPr="008A2554">
        <w:rPr>
          <w:rFonts w:ascii="Arial" w:hAnsi="Arial" w:cs="Arial"/>
        </w:rPr>
        <w:t>,</w:t>
      </w:r>
      <w:r w:rsidR="007A3DC1" w:rsidRPr="008A2554">
        <w:rPr>
          <w:rFonts w:ascii="Arial" w:hAnsi="Arial" w:cs="Arial"/>
        </w:rPr>
        <w:t xml:space="preserve"> and </w:t>
      </w:r>
      <w:r w:rsidR="00443A2E" w:rsidRPr="008A2554">
        <w:rPr>
          <w:rFonts w:ascii="Arial" w:hAnsi="Arial" w:cs="Arial"/>
        </w:rPr>
        <w:t xml:space="preserve">by </w:t>
      </w:r>
      <w:r w:rsidR="007A3DC1" w:rsidRPr="008A2554">
        <w:rPr>
          <w:rFonts w:ascii="Arial" w:hAnsi="Arial" w:cs="Arial"/>
        </w:rPr>
        <w:t xml:space="preserve">government regulations that are beyond their control. </w:t>
      </w:r>
    </w:p>
    <w:p w:rsidR="007A3DC1" w:rsidRPr="008A2554" w:rsidRDefault="007A3DC1" w:rsidP="007A3DC1">
      <w:pPr>
        <w:ind w:left="360"/>
        <w:rPr>
          <w:rFonts w:ascii="Arial" w:hAnsi="Arial" w:cs="Arial"/>
        </w:rPr>
      </w:pPr>
    </w:p>
    <w:p w:rsidR="007F4D80" w:rsidRPr="008A2554" w:rsidRDefault="00C403CC" w:rsidP="007F4D80">
      <w:pPr>
        <w:numPr>
          <w:ilvl w:val="0"/>
          <w:numId w:val="5"/>
        </w:numPr>
        <w:rPr>
          <w:rFonts w:ascii="Arial" w:hAnsi="Arial" w:cs="Arial"/>
        </w:rPr>
      </w:pPr>
      <w:r w:rsidRPr="00544D16">
        <w:rPr>
          <w:rFonts w:ascii="Arial" w:hAnsi="Arial" w:cs="Arial"/>
          <w:shadow/>
        </w:rPr>
        <w:t>A</w:t>
      </w:r>
      <w:r w:rsidRPr="008A2554">
        <w:rPr>
          <w:rFonts w:ascii="Arial" w:hAnsi="Arial" w:cs="Arial"/>
        </w:rPr>
        <w:t>mending the Act to e</w:t>
      </w:r>
      <w:r w:rsidR="005044E6" w:rsidRPr="008A2554">
        <w:rPr>
          <w:rFonts w:ascii="Arial" w:hAnsi="Arial" w:cs="Arial"/>
        </w:rPr>
        <w:t>xpand eligibility</w:t>
      </w:r>
      <w:r w:rsidRPr="008A2554">
        <w:rPr>
          <w:rFonts w:ascii="Arial" w:hAnsi="Arial" w:cs="Arial"/>
        </w:rPr>
        <w:t xml:space="preserve"> for grant funds</w:t>
      </w:r>
      <w:r w:rsidR="005044E6" w:rsidRPr="008A2554">
        <w:rPr>
          <w:rFonts w:ascii="Arial" w:hAnsi="Arial" w:cs="Arial"/>
        </w:rPr>
        <w:t xml:space="preserve"> to include community programs responding to the needs of victims of crime</w:t>
      </w:r>
      <w:r w:rsidR="00443A2E" w:rsidRPr="008A2554">
        <w:rPr>
          <w:rFonts w:ascii="Arial" w:hAnsi="Arial" w:cs="Arial"/>
        </w:rPr>
        <w:t>,</w:t>
      </w:r>
      <w:r w:rsidR="005044E6" w:rsidRPr="008A2554">
        <w:rPr>
          <w:rFonts w:ascii="Arial" w:hAnsi="Arial" w:cs="Arial"/>
        </w:rPr>
        <w:t xml:space="preserve"> rather than limiting eligibility to those providing services through involvement in the criminal justice system i.e. </w:t>
      </w:r>
      <w:r w:rsidR="00644378" w:rsidRPr="008A2554">
        <w:rPr>
          <w:rFonts w:ascii="Arial" w:hAnsi="Arial" w:cs="Arial"/>
        </w:rPr>
        <w:t>v</w:t>
      </w:r>
      <w:r w:rsidR="005044E6" w:rsidRPr="008A2554">
        <w:rPr>
          <w:rFonts w:ascii="Arial" w:hAnsi="Arial" w:cs="Arial"/>
        </w:rPr>
        <w:t xml:space="preserve">ictim </w:t>
      </w:r>
      <w:r w:rsidR="00644378" w:rsidRPr="008A2554">
        <w:rPr>
          <w:rFonts w:ascii="Arial" w:hAnsi="Arial" w:cs="Arial"/>
        </w:rPr>
        <w:t>s</w:t>
      </w:r>
      <w:r w:rsidR="005044E6" w:rsidRPr="008A2554">
        <w:rPr>
          <w:rFonts w:ascii="Arial" w:hAnsi="Arial" w:cs="Arial"/>
        </w:rPr>
        <w:t xml:space="preserve">ervices associated with police. </w:t>
      </w:r>
    </w:p>
    <w:p w:rsidR="007F4D80" w:rsidRPr="008A2554" w:rsidRDefault="007F4D80" w:rsidP="007F4D80">
      <w:pPr>
        <w:rPr>
          <w:rFonts w:ascii="Arial" w:hAnsi="Arial" w:cs="Arial"/>
        </w:rPr>
      </w:pPr>
    </w:p>
    <w:p w:rsidR="00544D16" w:rsidRDefault="00544D16" w:rsidP="007F4D80">
      <w:pPr>
        <w:ind w:left="720" w:right="180"/>
        <w:rPr>
          <w:rFonts w:ascii="Arial" w:hAnsi="Arial" w:cs="Arial"/>
          <w:u w:val="single"/>
        </w:rPr>
      </w:pPr>
    </w:p>
    <w:p w:rsidR="00BE4AC6" w:rsidRPr="00544D16" w:rsidRDefault="008C7467" w:rsidP="007F4D80">
      <w:pPr>
        <w:ind w:left="720" w:right="180"/>
        <w:rPr>
          <w:rFonts w:ascii="Arial" w:hAnsi="Arial" w:cs="Arial"/>
          <w:shadow/>
          <w:u w:val="single"/>
        </w:rPr>
      </w:pPr>
      <w:r w:rsidRPr="00544D16">
        <w:rPr>
          <w:rFonts w:ascii="Arial" w:hAnsi="Arial" w:cs="Arial"/>
          <w:shadow/>
          <w:u w:val="single"/>
        </w:rPr>
        <w:t xml:space="preserve">Grants to </w:t>
      </w:r>
      <w:r w:rsidR="00EC0D63" w:rsidRPr="00544D16">
        <w:rPr>
          <w:rFonts w:ascii="Arial" w:hAnsi="Arial" w:cs="Arial"/>
          <w:shadow/>
          <w:u w:val="single"/>
        </w:rPr>
        <w:t>Support Women</w:t>
      </w:r>
    </w:p>
    <w:p w:rsidR="00BE4AC6" w:rsidRPr="008A2554" w:rsidRDefault="00BE4AC6" w:rsidP="007F4D80">
      <w:pPr>
        <w:ind w:left="720" w:right="180"/>
        <w:rPr>
          <w:rFonts w:ascii="Arial" w:hAnsi="Arial" w:cs="Arial"/>
        </w:rPr>
      </w:pPr>
    </w:p>
    <w:p w:rsidR="009A19F8" w:rsidRDefault="00011F56" w:rsidP="007F4D80">
      <w:pPr>
        <w:ind w:left="720" w:right="180"/>
        <w:rPr>
          <w:rFonts w:ascii="Arial" w:hAnsi="Arial" w:cs="Arial"/>
        </w:rPr>
      </w:pPr>
      <w:r w:rsidRPr="009E34CF">
        <w:rPr>
          <w:rFonts w:ascii="Arial" w:hAnsi="Arial" w:cs="Arial"/>
        </w:rPr>
        <w:t>W</w:t>
      </w:r>
      <w:r w:rsidRPr="008A2554">
        <w:rPr>
          <w:rFonts w:ascii="Arial" w:hAnsi="Arial" w:cs="Arial"/>
        </w:rPr>
        <w:t xml:space="preserve">hile providing grant funds to services associated with local police supports an important service to the </w:t>
      </w:r>
      <w:r w:rsidR="005447A7" w:rsidRPr="008A2554">
        <w:rPr>
          <w:rFonts w:ascii="Arial" w:hAnsi="Arial" w:cs="Arial"/>
        </w:rPr>
        <w:t xml:space="preserve">community, limiting the distribution of funding in this manner </w:t>
      </w:r>
      <w:r w:rsidRPr="008A2554">
        <w:rPr>
          <w:rFonts w:ascii="Arial" w:hAnsi="Arial" w:cs="Arial"/>
        </w:rPr>
        <w:t>does not take into</w:t>
      </w:r>
      <w:r w:rsidR="005447A7" w:rsidRPr="008A2554">
        <w:rPr>
          <w:rFonts w:ascii="Arial" w:hAnsi="Arial" w:cs="Arial"/>
        </w:rPr>
        <w:t xml:space="preserve"> consideration the </w:t>
      </w:r>
      <w:r w:rsidRPr="008A2554">
        <w:rPr>
          <w:rFonts w:ascii="Arial" w:hAnsi="Arial" w:cs="Arial"/>
        </w:rPr>
        <w:t>needs of victims who are unlikely to report to police due to factors associated with their victimization</w:t>
      </w:r>
      <w:r w:rsidR="000A0AEB" w:rsidRPr="008A2554">
        <w:rPr>
          <w:rFonts w:ascii="Arial" w:hAnsi="Arial" w:cs="Arial"/>
        </w:rPr>
        <w:t>. Limiting distribution in this manner</w:t>
      </w:r>
      <w:r w:rsidRPr="008A2554">
        <w:rPr>
          <w:rFonts w:ascii="Arial" w:hAnsi="Arial" w:cs="Arial"/>
        </w:rPr>
        <w:t xml:space="preserve"> leav</w:t>
      </w:r>
      <w:r w:rsidR="005447A7" w:rsidRPr="008A2554">
        <w:rPr>
          <w:rFonts w:ascii="Arial" w:hAnsi="Arial" w:cs="Arial"/>
        </w:rPr>
        <w:t xml:space="preserve">es women </w:t>
      </w:r>
      <w:r w:rsidRPr="008A2554">
        <w:rPr>
          <w:rFonts w:ascii="Arial" w:hAnsi="Arial" w:cs="Arial"/>
        </w:rPr>
        <w:t xml:space="preserve">and child </w:t>
      </w:r>
      <w:r w:rsidR="005447A7" w:rsidRPr="008A2554">
        <w:rPr>
          <w:rFonts w:ascii="Arial" w:hAnsi="Arial" w:cs="Arial"/>
        </w:rPr>
        <w:t xml:space="preserve">victims of domestic violence disadvantaged in their access to supports and </w:t>
      </w:r>
      <w:r w:rsidR="000F14ED" w:rsidRPr="008A2554">
        <w:rPr>
          <w:rFonts w:ascii="Arial" w:hAnsi="Arial" w:cs="Arial"/>
        </w:rPr>
        <w:t>s</w:t>
      </w:r>
      <w:r w:rsidR="005447A7" w:rsidRPr="008A2554">
        <w:rPr>
          <w:rFonts w:ascii="Arial" w:hAnsi="Arial" w:cs="Arial"/>
        </w:rPr>
        <w:t>ervices</w:t>
      </w:r>
      <w:r w:rsidRPr="008A2554">
        <w:rPr>
          <w:rFonts w:ascii="Arial" w:hAnsi="Arial" w:cs="Arial"/>
        </w:rPr>
        <w:t xml:space="preserve"> that they are more likely to approach</w:t>
      </w:r>
      <w:r w:rsidR="005447A7" w:rsidRPr="008A2554">
        <w:rPr>
          <w:rFonts w:ascii="Arial" w:hAnsi="Arial" w:cs="Arial"/>
        </w:rPr>
        <w:t xml:space="preserve">. </w:t>
      </w:r>
    </w:p>
    <w:p w:rsidR="00B2718B" w:rsidRPr="008A2554" w:rsidRDefault="00B2718B" w:rsidP="007F4D80">
      <w:pPr>
        <w:ind w:left="720" w:right="180"/>
        <w:rPr>
          <w:rFonts w:ascii="Arial" w:hAnsi="Arial" w:cs="Arial"/>
        </w:rPr>
      </w:pPr>
    </w:p>
    <w:p w:rsidR="007F4D80" w:rsidRPr="008A2554" w:rsidRDefault="001A77A5" w:rsidP="009E34CF">
      <w:pPr>
        <w:pBdr>
          <w:top w:val="single" w:sz="4" w:space="1" w:color="auto"/>
          <w:left w:val="single" w:sz="4" w:space="4" w:color="auto"/>
          <w:bottom w:val="single" w:sz="4" w:space="1" w:color="auto"/>
          <w:right w:val="single" w:sz="4" w:space="5" w:color="auto"/>
          <w:between w:val="single" w:sz="4" w:space="1" w:color="auto"/>
          <w:bar w:val="single" w:sz="4" w:color="auto"/>
        </w:pBdr>
        <w:shd w:val="clear" w:color="auto" w:fill="E0E0E0"/>
        <w:ind w:left="2160" w:right="2160"/>
        <w:rPr>
          <w:rFonts w:ascii="Arial" w:hAnsi="Arial" w:cs="Arial"/>
          <w:i/>
        </w:rPr>
      </w:pPr>
      <w:r w:rsidRPr="008A2554">
        <w:rPr>
          <w:rFonts w:ascii="Arial" w:hAnsi="Arial" w:cs="Arial"/>
          <w:i/>
        </w:rPr>
        <w:t>"</w:t>
      </w:r>
      <w:r w:rsidR="007F4D80" w:rsidRPr="008A2554">
        <w:rPr>
          <w:rFonts w:ascii="Arial" w:hAnsi="Arial" w:cs="Arial"/>
          <w:i/>
          <w:shadow/>
        </w:rPr>
        <w:t>We [understand and] tell them they're a victim, but with the criminal justice system, they have to jump through hoops to prove that they're a victim.</w:t>
      </w:r>
      <w:r w:rsidRPr="008A2554">
        <w:rPr>
          <w:rFonts w:ascii="Arial" w:hAnsi="Arial" w:cs="Arial"/>
          <w:i/>
          <w:shadow/>
        </w:rPr>
        <w:t>"</w:t>
      </w:r>
      <w:r w:rsidR="007F4D80" w:rsidRPr="008A2554">
        <w:rPr>
          <w:rFonts w:ascii="Arial" w:hAnsi="Arial" w:cs="Arial"/>
          <w:i/>
        </w:rPr>
        <w:t xml:space="preserve"> </w:t>
      </w:r>
    </w:p>
    <w:p w:rsidR="007F4D80" w:rsidRPr="008A2554" w:rsidRDefault="007F4D80" w:rsidP="000F14ED">
      <w:pPr>
        <w:ind w:left="720" w:right="2160"/>
        <w:rPr>
          <w:rFonts w:ascii="Arial" w:hAnsi="Arial" w:cs="Arial"/>
        </w:rPr>
      </w:pPr>
    </w:p>
    <w:p w:rsidR="008829C6" w:rsidRPr="008A2554" w:rsidRDefault="008829C6" w:rsidP="008829C6">
      <w:pPr>
        <w:ind w:left="720"/>
        <w:rPr>
          <w:rFonts w:ascii="Arial" w:hAnsi="Arial" w:cs="Arial"/>
        </w:rPr>
      </w:pPr>
      <w:r w:rsidRPr="00544D16">
        <w:rPr>
          <w:rFonts w:ascii="Arial" w:hAnsi="Arial" w:cs="Arial"/>
          <w:shadow/>
        </w:rPr>
        <w:t>S</w:t>
      </w:r>
      <w:r w:rsidRPr="008A2554">
        <w:rPr>
          <w:rFonts w:ascii="Arial" w:hAnsi="Arial" w:cs="Arial"/>
        </w:rPr>
        <w:t>helter representatives noted the significant</w:t>
      </w:r>
      <w:r w:rsidR="00407548" w:rsidRPr="008A2554">
        <w:rPr>
          <w:rFonts w:ascii="Arial" w:hAnsi="Arial" w:cs="Arial"/>
        </w:rPr>
        <w:t xml:space="preserve"> and important</w:t>
      </w:r>
      <w:r w:rsidRPr="008A2554">
        <w:rPr>
          <w:rFonts w:ascii="Arial" w:hAnsi="Arial" w:cs="Arial"/>
        </w:rPr>
        <w:t xml:space="preserve"> role that shelters take on in supporting victims of domestic violence to </w:t>
      </w:r>
      <w:r w:rsidR="00531C03" w:rsidRPr="008A2554">
        <w:rPr>
          <w:rFonts w:ascii="Arial" w:hAnsi="Arial" w:cs="Arial"/>
        </w:rPr>
        <w:t xml:space="preserve">come to see </w:t>
      </w:r>
      <w:r w:rsidR="00011F56" w:rsidRPr="008A2554">
        <w:rPr>
          <w:rFonts w:ascii="Arial" w:hAnsi="Arial" w:cs="Arial"/>
        </w:rPr>
        <w:t xml:space="preserve">that </w:t>
      </w:r>
      <w:r w:rsidR="00531C03" w:rsidRPr="008A2554">
        <w:rPr>
          <w:rFonts w:ascii="Arial" w:hAnsi="Arial" w:cs="Arial"/>
        </w:rPr>
        <w:t xml:space="preserve">the </w:t>
      </w:r>
      <w:r w:rsidR="00407548" w:rsidRPr="008A2554">
        <w:rPr>
          <w:rFonts w:ascii="Arial" w:hAnsi="Arial" w:cs="Arial"/>
        </w:rPr>
        <w:t xml:space="preserve">violence </w:t>
      </w:r>
      <w:r w:rsidR="00011F56" w:rsidRPr="008A2554">
        <w:rPr>
          <w:rFonts w:ascii="Arial" w:hAnsi="Arial" w:cs="Arial"/>
        </w:rPr>
        <w:t xml:space="preserve">they have experienced </w:t>
      </w:r>
      <w:r w:rsidR="000A0AEB" w:rsidRPr="008A2554">
        <w:rPr>
          <w:rFonts w:ascii="Arial" w:hAnsi="Arial" w:cs="Arial"/>
        </w:rPr>
        <w:t>i</w:t>
      </w:r>
      <w:r w:rsidR="00531C03" w:rsidRPr="008A2554">
        <w:rPr>
          <w:rFonts w:ascii="Arial" w:hAnsi="Arial" w:cs="Arial"/>
        </w:rPr>
        <w:t xml:space="preserve">s </w:t>
      </w:r>
      <w:r w:rsidR="00011F56" w:rsidRPr="008A2554">
        <w:rPr>
          <w:rFonts w:ascii="Arial" w:hAnsi="Arial" w:cs="Arial"/>
        </w:rPr>
        <w:t xml:space="preserve">a form of abuse that involves </w:t>
      </w:r>
      <w:r w:rsidR="00531C03" w:rsidRPr="008A2554">
        <w:rPr>
          <w:rFonts w:ascii="Arial" w:hAnsi="Arial" w:cs="Arial"/>
        </w:rPr>
        <w:t xml:space="preserve">deliberate action, </w:t>
      </w:r>
      <w:r w:rsidR="00011F56" w:rsidRPr="008A2554">
        <w:rPr>
          <w:rFonts w:ascii="Arial" w:hAnsi="Arial" w:cs="Arial"/>
        </w:rPr>
        <w:t xml:space="preserve">that is </w:t>
      </w:r>
      <w:r w:rsidR="00531C03" w:rsidRPr="008A2554">
        <w:rPr>
          <w:rFonts w:ascii="Arial" w:hAnsi="Arial" w:cs="Arial"/>
        </w:rPr>
        <w:t xml:space="preserve">within their abuser's control, and </w:t>
      </w:r>
      <w:r w:rsidR="00011F56" w:rsidRPr="008A2554">
        <w:rPr>
          <w:rFonts w:ascii="Arial" w:hAnsi="Arial" w:cs="Arial"/>
        </w:rPr>
        <w:t>that is a</w:t>
      </w:r>
      <w:r w:rsidR="00531C03" w:rsidRPr="008A2554">
        <w:rPr>
          <w:rFonts w:ascii="Arial" w:hAnsi="Arial" w:cs="Arial"/>
        </w:rPr>
        <w:t xml:space="preserve"> </w:t>
      </w:r>
      <w:r w:rsidR="00407548" w:rsidRPr="008A2554">
        <w:rPr>
          <w:rFonts w:ascii="Arial" w:hAnsi="Arial" w:cs="Arial"/>
        </w:rPr>
        <w:t xml:space="preserve">crime. One representative commented on the significant potential benefits </w:t>
      </w:r>
      <w:r w:rsidR="00EC0D63" w:rsidRPr="008A2554">
        <w:rPr>
          <w:rFonts w:ascii="Arial" w:hAnsi="Arial" w:cs="Arial"/>
        </w:rPr>
        <w:t xml:space="preserve">that could result from </w:t>
      </w:r>
      <w:r w:rsidR="00407548" w:rsidRPr="008A2554">
        <w:rPr>
          <w:rFonts w:ascii="Arial" w:hAnsi="Arial" w:cs="Arial"/>
        </w:rPr>
        <w:t xml:space="preserve">the Alberta government giving a clear message to victims </w:t>
      </w:r>
      <w:r w:rsidR="00011F56" w:rsidRPr="008A2554">
        <w:rPr>
          <w:rFonts w:ascii="Arial" w:hAnsi="Arial" w:cs="Arial"/>
        </w:rPr>
        <w:t xml:space="preserve">that family violence is a crime, by making the proposed </w:t>
      </w:r>
      <w:r w:rsidR="00407548" w:rsidRPr="008A2554">
        <w:rPr>
          <w:rFonts w:ascii="Arial" w:hAnsi="Arial" w:cs="Arial"/>
        </w:rPr>
        <w:t xml:space="preserve">changes </w:t>
      </w:r>
      <w:r w:rsidR="00011F56" w:rsidRPr="008A2554">
        <w:rPr>
          <w:rFonts w:ascii="Arial" w:hAnsi="Arial" w:cs="Arial"/>
        </w:rPr>
        <w:t>to</w:t>
      </w:r>
      <w:r w:rsidR="00407548" w:rsidRPr="008A2554">
        <w:rPr>
          <w:rFonts w:ascii="Arial" w:hAnsi="Arial" w:cs="Arial"/>
        </w:rPr>
        <w:t xml:space="preserve"> the legislation</w:t>
      </w:r>
      <w:r w:rsidR="00011F56" w:rsidRPr="008A2554">
        <w:rPr>
          <w:rFonts w:ascii="Arial" w:hAnsi="Arial" w:cs="Arial"/>
        </w:rPr>
        <w:t>.</w:t>
      </w:r>
    </w:p>
    <w:p w:rsidR="00A73FAF" w:rsidRPr="008A2554" w:rsidRDefault="00A73FAF" w:rsidP="008829C6">
      <w:pPr>
        <w:ind w:left="720"/>
        <w:rPr>
          <w:rFonts w:ascii="Arial" w:hAnsi="Arial" w:cs="Arial"/>
        </w:rPr>
      </w:pPr>
    </w:p>
    <w:p w:rsidR="00C53426" w:rsidRPr="008A2554" w:rsidRDefault="00C53426" w:rsidP="008829C6">
      <w:pPr>
        <w:ind w:left="720"/>
        <w:rPr>
          <w:rFonts w:ascii="Arial" w:hAnsi="Arial" w:cs="Arial"/>
        </w:rPr>
      </w:pPr>
      <w:r w:rsidRPr="00544D16">
        <w:rPr>
          <w:rFonts w:ascii="Arial" w:hAnsi="Arial" w:cs="Arial"/>
          <w:shadow/>
        </w:rPr>
        <w:t>A</w:t>
      </w:r>
      <w:r w:rsidRPr="008A2554">
        <w:rPr>
          <w:rFonts w:ascii="Arial" w:hAnsi="Arial" w:cs="Arial"/>
        </w:rPr>
        <w:t>n important aspect of supporting women victims of violen</w:t>
      </w:r>
      <w:r w:rsidR="00155C1D" w:rsidRPr="008A2554">
        <w:rPr>
          <w:rFonts w:ascii="Arial" w:hAnsi="Arial" w:cs="Arial"/>
        </w:rPr>
        <w:t>t crime</w:t>
      </w:r>
      <w:r w:rsidRPr="008A2554">
        <w:rPr>
          <w:rFonts w:ascii="Arial" w:hAnsi="Arial" w:cs="Arial"/>
        </w:rPr>
        <w:t xml:space="preserve"> i</w:t>
      </w:r>
      <w:r w:rsidR="00155C1D" w:rsidRPr="008A2554">
        <w:rPr>
          <w:rFonts w:ascii="Arial" w:hAnsi="Arial" w:cs="Arial"/>
        </w:rPr>
        <w:t>s</w:t>
      </w:r>
      <w:r w:rsidRPr="008A2554">
        <w:rPr>
          <w:rFonts w:ascii="Arial" w:hAnsi="Arial" w:cs="Arial"/>
        </w:rPr>
        <w:t xml:space="preserve"> the need to </w:t>
      </w:r>
      <w:r w:rsidR="00155C1D" w:rsidRPr="008A2554">
        <w:rPr>
          <w:rFonts w:ascii="Arial" w:hAnsi="Arial" w:cs="Arial"/>
        </w:rPr>
        <w:t xml:space="preserve">improve victim identification through increased </w:t>
      </w:r>
      <w:r w:rsidRPr="008A2554">
        <w:rPr>
          <w:rFonts w:ascii="Arial" w:hAnsi="Arial" w:cs="Arial"/>
        </w:rPr>
        <w:t>understand</w:t>
      </w:r>
      <w:r w:rsidR="00155C1D" w:rsidRPr="008A2554">
        <w:rPr>
          <w:rFonts w:ascii="Arial" w:hAnsi="Arial" w:cs="Arial"/>
        </w:rPr>
        <w:t>ing</w:t>
      </w:r>
      <w:r w:rsidRPr="008A2554">
        <w:rPr>
          <w:rFonts w:ascii="Arial" w:hAnsi="Arial" w:cs="Arial"/>
        </w:rPr>
        <w:t xml:space="preserve"> and respon</w:t>
      </w:r>
      <w:r w:rsidR="00155C1D" w:rsidRPr="008A2554">
        <w:rPr>
          <w:rFonts w:ascii="Arial" w:hAnsi="Arial" w:cs="Arial"/>
        </w:rPr>
        <w:t>se</w:t>
      </w:r>
      <w:r w:rsidRPr="008A2554">
        <w:rPr>
          <w:rFonts w:ascii="Arial" w:hAnsi="Arial" w:cs="Arial"/>
        </w:rPr>
        <w:t xml:space="preserve"> to the specific factors that influence</w:t>
      </w:r>
      <w:r w:rsidR="00155C1D" w:rsidRPr="008A2554">
        <w:rPr>
          <w:rFonts w:ascii="Arial" w:hAnsi="Arial" w:cs="Arial"/>
        </w:rPr>
        <w:t xml:space="preserve"> the help-seeking behaviour of</w:t>
      </w:r>
      <w:r w:rsidRPr="008A2554">
        <w:rPr>
          <w:rFonts w:ascii="Arial" w:hAnsi="Arial" w:cs="Arial"/>
        </w:rPr>
        <w:t xml:space="preserve"> various subgroups of women who are victimized</w:t>
      </w:r>
      <w:r w:rsidR="00155C1D" w:rsidRPr="008A2554">
        <w:rPr>
          <w:rFonts w:ascii="Arial" w:hAnsi="Arial" w:cs="Arial"/>
        </w:rPr>
        <w:t>. Minimally these subgroups should include visible minorities, immigrant women, women earning less than $30,000 per year, older women, Aboriginal women</w:t>
      </w:r>
      <w:r w:rsidR="00192300" w:rsidRPr="008A2554">
        <w:rPr>
          <w:rFonts w:ascii="Arial" w:hAnsi="Arial" w:cs="Arial"/>
        </w:rPr>
        <w:t xml:space="preserve"> and women with disabilities</w:t>
      </w:r>
      <w:r w:rsidR="00155C1D" w:rsidRPr="008A2554">
        <w:rPr>
          <w:rFonts w:ascii="Arial" w:hAnsi="Arial" w:cs="Arial"/>
        </w:rPr>
        <w:t xml:space="preserve">. </w:t>
      </w:r>
    </w:p>
    <w:p w:rsidR="00777D66" w:rsidRPr="008A2554" w:rsidRDefault="00777D66" w:rsidP="008829C6">
      <w:pPr>
        <w:ind w:left="720"/>
        <w:rPr>
          <w:rFonts w:ascii="Arial" w:hAnsi="Arial" w:cs="Arial"/>
          <w:u w:val="single"/>
        </w:rPr>
      </w:pPr>
    </w:p>
    <w:p w:rsidR="00BE4AC6" w:rsidRPr="00544D16" w:rsidRDefault="00BE4AC6" w:rsidP="008829C6">
      <w:pPr>
        <w:ind w:left="720"/>
        <w:rPr>
          <w:rFonts w:ascii="Arial" w:hAnsi="Arial" w:cs="Arial"/>
          <w:shadow/>
          <w:u w:val="single"/>
        </w:rPr>
      </w:pPr>
      <w:r w:rsidRPr="00544D16">
        <w:rPr>
          <w:rFonts w:ascii="Arial" w:hAnsi="Arial" w:cs="Arial"/>
          <w:shadow/>
          <w:u w:val="single"/>
        </w:rPr>
        <w:t>Grant</w:t>
      </w:r>
      <w:r w:rsidR="008C7467" w:rsidRPr="00544D16">
        <w:rPr>
          <w:rFonts w:ascii="Arial" w:hAnsi="Arial" w:cs="Arial"/>
          <w:shadow/>
          <w:u w:val="single"/>
        </w:rPr>
        <w:t>s to</w:t>
      </w:r>
      <w:r w:rsidRPr="00544D16">
        <w:rPr>
          <w:rFonts w:ascii="Arial" w:hAnsi="Arial" w:cs="Arial"/>
          <w:shadow/>
          <w:u w:val="single"/>
        </w:rPr>
        <w:t xml:space="preserve"> Support Children </w:t>
      </w:r>
    </w:p>
    <w:p w:rsidR="00BE4AC6" w:rsidRPr="008A2554" w:rsidRDefault="00BE4AC6" w:rsidP="008829C6">
      <w:pPr>
        <w:ind w:left="720"/>
        <w:rPr>
          <w:rFonts w:ascii="Arial" w:hAnsi="Arial" w:cs="Arial"/>
        </w:rPr>
      </w:pPr>
    </w:p>
    <w:p w:rsidR="00A73FAF" w:rsidRPr="008A2554" w:rsidRDefault="00A73FAF" w:rsidP="008829C6">
      <w:pPr>
        <w:ind w:left="720"/>
        <w:rPr>
          <w:rFonts w:ascii="Arial" w:hAnsi="Arial" w:cs="Arial"/>
        </w:rPr>
      </w:pPr>
      <w:r w:rsidRPr="008A2554">
        <w:rPr>
          <w:rFonts w:ascii="Arial" w:hAnsi="Arial" w:cs="Arial"/>
        </w:rPr>
        <w:t xml:space="preserve">In addition to the opportunity to improve access to the Victims of Crime Fund for women victims of </w:t>
      </w:r>
      <w:r w:rsidR="00BD2558" w:rsidRPr="008A2554">
        <w:rPr>
          <w:rFonts w:ascii="Arial" w:hAnsi="Arial" w:cs="Arial"/>
        </w:rPr>
        <w:t xml:space="preserve">domestic </w:t>
      </w:r>
      <w:r w:rsidRPr="008A2554">
        <w:rPr>
          <w:rFonts w:ascii="Arial" w:hAnsi="Arial" w:cs="Arial"/>
        </w:rPr>
        <w:t xml:space="preserve">violence, </w:t>
      </w:r>
      <w:r w:rsidR="00D74932" w:rsidRPr="008A2554">
        <w:rPr>
          <w:rFonts w:ascii="Arial" w:hAnsi="Arial" w:cs="Arial"/>
        </w:rPr>
        <w:t xml:space="preserve">there </w:t>
      </w:r>
      <w:r w:rsidRPr="008A2554">
        <w:rPr>
          <w:rFonts w:ascii="Arial" w:hAnsi="Arial" w:cs="Arial"/>
        </w:rPr>
        <w:t xml:space="preserve">is </w:t>
      </w:r>
      <w:r w:rsidR="00D74932" w:rsidRPr="008A2554">
        <w:rPr>
          <w:rFonts w:ascii="Arial" w:hAnsi="Arial" w:cs="Arial"/>
        </w:rPr>
        <w:t>an</w:t>
      </w:r>
      <w:r w:rsidRPr="008A2554">
        <w:rPr>
          <w:rFonts w:ascii="Arial" w:hAnsi="Arial" w:cs="Arial"/>
        </w:rPr>
        <w:t xml:space="preserve"> opportunity to improve access for the children </w:t>
      </w:r>
      <w:r w:rsidR="00BD2558" w:rsidRPr="008A2554">
        <w:rPr>
          <w:rFonts w:ascii="Arial" w:hAnsi="Arial" w:cs="Arial"/>
        </w:rPr>
        <w:t xml:space="preserve">who </w:t>
      </w:r>
      <w:r w:rsidRPr="008A2554">
        <w:rPr>
          <w:rFonts w:ascii="Arial" w:hAnsi="Arial" w:cs="Arial"/>
        </w:rPr>
        <w:t xml:space="preserve">are also victims </w:t>
      </w:r>
      <w:r w:rsidR="00BD2558" w:rsidRPr="008A2554">
        <w:rPr>
          <w:rFonts w:ascii="Arial" w:hAnsi="Arial" w:cs="Arial"/>
        </w:rPr>
        <w:t xml:space="preserve">and frequently suffer injury due to criminal violence. </w:t>
      </w:r>
      <w:r w:rsidR="00C4074E" w:rsidRPr="008A2554">
        <w:rPr>
          <w:rFonts w:ascii="Arial" w:hAnsi="Arial" w:cs="Arial"/>
        </w:rPr>
        <w:t xml:space="preserve">Children are also often victims of crime resulting from being abused in situations of domestic violence or from witnessing the violence. Significant opportunities exist to address the effects of violent crime against children exposed to domestic violence through Victims of Crime Fund grant funding. </w:t>
      </w:r>
    </w:p>
    <w:p w:rsidR="00EC0D63" w:rsidRPr="008A2554" w:rsidRDefault="00EC0D63" w:rsidP="008829C6">
      <w:pPr>
        <w:ind w:left="720"/>
        <w:rPr>
          <w:rFonts w:ascii="Arial" w:hAnsi="Arial" w:cs="Arial"/>
        </w:rPr>
      </w:pPr>
    </w:p>
    <w:p w:rsidR="00BE4AC6" w:rsidRPr="008A2554" w:rsidRDefault="00D74932" w:rsidP="008829C6">
      <w:pPr>
        <w:ind w:left="720"/>
        <w:rPr>
          <w:rFonts w:ascii="Arial" w:hAnsi="Arial" w:cs="Arial"/>
        </w:rPr>
      </w:pPr>
      <w:r w:rsidRPr="008A2554">
        <w:rPr>
          <w:rFonts w:ascii="Arial" w:hAnsi="Arial" w:cs="Arial"/>
        </w:rPr>
        <w:t xml:space="preserve">The well-known Adverse </w:t>
      </w:r>
      <w:r w:rsidR="00EC0D63" w:rsidRPr="008A2554">
        <w:rPr>
          <w:rFonts w:ascii="Arial" w:hAnsi="Arial" w:cs="Arial"/>
        </w:rPr>
        <w:t>Childhood Experiences (ACE)</w:t>
      </w:r>
      <w:r w:rsidRPr="008A2554">
        <w:rPr>
          <w:rFonts w:ascii="Arial" w:hAnsi="Arial" w:cs="Arial"/>
        </w:rPr>
        <w:t xml:space="preserve"> Study (Fellitti, 2002) </w:t>
      </w:r>
      <w:r w:rsidR="007D48DA" w:rsidRPr="008A2554">
        <w:rPr>
          <w:rFonts w:ascii="Arial" w:hAnsi="Arial" w:cs="Arial"/>
        </w:rPr>
        <w:t xml:space="preserve">shows the powerful relationship between traumatic emotional experiences of children and later disease (related to physical and mental health), demonstrating that time alone does not heal many of the adverse experiences of childhood.  </w:t>
      </w:r>
    </w:p>
    <w:p w:rsidR="006827AB" w:rsidRPr="008A2554" w:rsidRDefault="006827AB" w:rsidP="008829C6">
      <w:pPr>
        <w:ind w:left="720"/>
        <w:rPr>
          <w:rFonts w:ascii="Arial" w:hAnsi="Arial" w:cs="Arial"/>
        </w:rPr>
      </w:pPr>
    </w:p>
    <w:p w:rsidR="006827AB" w:rsidRDefault="00C4074E" w:rsidP="008829C6">
      <w:pPr>
        <w:ind w:left="720"/>
        <w:rPr>
          <w:rFonts w:ascii="Arial" w:hAnsi="Arial" w:cs="Arial"/>
        </w:rPr>
      </w:pPr>
      <w:r w:rsidRPr="008A2554">
        <w:rPr>
          <w:rFonts w:ascii="Arial" w:hAnsi="Arial" w:cs="Arial"/>
        </w:rPr>
        <w:t>More recent research on children exposed to domestic violence shows the significant injury and effects of domestic violence on children:</w:t>
      </w:r>
    </w:p>
    <w:p w:rsidR="00544D16" w:rsidRPr="008A2554" w:rsidRDefault="00544D16" w:rsidP="008829C6">
      <w:pPr>
        <w:ind w:left="720"/>
        <w:rPr>
          <w:rFonts w:ascii="Arial" w:hAnsi="Arial" w:cs="Arial"/>
        </w:rPr>
      </w:pPr>
    </w:p>
    <w:p w:rsidR="00C4074E" w:rsidRPr="008A2554" w:rsidRDefault="00C4074E" w:rsidP="00C4074E">
      <w:pPr>
        <w:numPr>
          <w:ilvl w:val="0"/>
          <w:numId w:val="14"/>
        </w:numPr>
        <w:rPr>
          <w:rFonts w:ascii="Arial" w:hAnsi="Arial" w:cs="Arial"/>
        </w:rPr>
      </w:pPr>
      <w:r w:rsidRPr="008A2554">
        <w:rPr>
          <w:rFonts w:ascii="Arial" w:hAnsi="Arial" w:cs="Arial"/>
        </w:rPr>
        <w:t>One study</w:t>
      </w:r>
      <w:r w:rsidR="00D90911" w:rsidRPr="008A2554">
        <w:rPr>
          <w:rFonts w:ascii="Arial" w:hAnsi="Arial" w:cs="Arial"/>
        </w:rPr>
        <w:t xml:space="preserve"> of 60 pre-school age children</w:t>
      </w:r>
      <w:r w:rsidR="00F90272" w:rsidRPr="008A2554">
        <w:rPr>
          <w:rFonts w:ascii="Arial" w:hAnsi="Arial" w:cs="Arial"/>
        </w:rPr>
        <w:t xml:space="preserve"> exposed to domestic violence</w:t>
      </w:r>
      <w:r w:rsidRPr="008A2554">
        <w:rPr>
          <w:rFonts w:ascii="Arial" w:hAnsi="Arial" w:cs="Arial"/>
        </w:rPr>
        <w:t xml:space="preserve"> found that parenting stress was the strongest predictor of children's scores on the Child Behaviour Checklist</w:t>
      </w:r>
      <w:r w:rsidR="00D90911" w:rsidRPr="008A2554">
        <w:rPr>
          <w:rFonts w:ascii="Arial" w:hAnsi="Arial" w:cs="Arial"/>
        </w:rPr>
        <w:t xml:space="preserve">, noting the importance of the child's relationship with the primary caregiver, and the importance of early interventions (Zerk and Proeve, 2009); </w:t>
      </w:r>
    </w:p>
    <w:p w:rsidR="00D90911" w:rsidRPr="008A2554" w:rsidRDefault="00D90911" w:rsidP="00C4074E">
      <w:pPr>
        <w:numPr>
          <w:ilvl w:val="0"/>
          <w:numId w:val="14"/>
        </w:numPr>
        <w:rPr>
          <w:rFonts w:ascii="Arial" w:hAnsi="Arial" w:cs="Arial"/>
        </w:rPr>
      </w:pPr>
      <w:r w:rsidRPr="008A2554">
        <w:rPr>
          <w:rFonts w:ascii="Arial" w:hAnsi="Arial" w:cs="Arial"/>
        </w:rPr>
        <w:t xml:space="preserve">A study examining 520 children and adolescents (8 - 17 years) exposed to inter-parental violence found that living with violent parents increased the child's risk of post-traumatic stress disorder, dysthymia, self-harming behaviour and functional impairment, presenting implications for programming for children (Olaya, </w:t>
      </w:r>
      <w:r w:rsidR="00155C1D" w:rsidRPr="008A2554">
        <w:rPr>
          <w:rFonts w:ascii="Arial" w:hAnsi="Arial" w:cs="Arial"/>
        </w:rPr>
        <w:t>et. al.,</w:t>
      </w:r>
      <w:r w:rsidRPr="008A2554">
        <w:rPr>
          <w:rFonts w:ascii="Arial" w:hAnsi="Arial" w:cs="Arial"/>
        </w:rPr>
        <w:t xml:space="preserve"> 2010);</w:t>
      </w:r>
    </w:p>
    <w:p w:rsidR="00D90911" w:rsidRPr="008A2554" w:rsidRDefault="00D90911" w:rsidP="00C4074E">
      <w:pPr>
        <w:numPr>
          <w:ilvl w:val="0"/>
          <w:numId w:val="14"/>
        </w:numPr>
        <w:rPr>
          <w:rFonts w:ascii="Arial" w:hAnsi="Arial" w:cs="Arial"/>
        </w:rPr>
      </w:pPr>
      <w:r w:rsidRPr="008A2554">
        <w:rPr>
          <w:rFonts w:ascii="Arial" w:hAnsi="Arial" w:cs="Arial"/>
        </w:rPr>
        <w:t>Another study examin</w:t>
      </w:r>
      <w:r w:rsidR="000A0AEB" w:rsidRPr="008A2554">
        <w:rPr>
          <w:rFonts w:ascii="Arial" w:hAnsi="Arial" w:cs="Arial"/>
        </w:rPr>
        <w:t>ed</w:t>
      </w:r>
      <w:r w:rsidRPr="008A2554">
        <w:rPr>
          <w:rFonts w:ascii="Arial" w:hAnsi="Arial" w:cs="Arial"/>
        </w:rPr>
        <w:t xml:space="preserve"> the combined effects of child abuse and children's exposure to domestic violence </w:t>
      </w:r>
      <w:r w:rsidR="00675912" w:rsidRPr="008A2554">
        <w:rPr>
          <w:rFonts w:ascii="Arial" w:hAnsi="Arial" w:cs="Arial"/>
        </w:rPr>
        <w:t xml:space="preserve">on later attachment to parents </w:t>
      </w:r>
      <w:r w:rsidRPr="008A2554">
        <w:rPr>
          <w:rFonts w:ascii="Arial" w:hAnsi="Arial" w:cs="Arial"/>
        </w:rPr>
        <w:t>and antisocial behaviour during adolescence</w:t>
      </w:r>
      <w:r w:rsidR="00675912" w:rsidRPr="008A2554">
        <w:rPr>
          <w:rFonts w:ascii="Arial" w:hAnsi="Arial" w:cs="Arial"/>
        </w:rPr>
        <w:t>.</w:t>
      </w:r>
      <w:r w:rsidRPr="008A2554">
        <w:rPr>
          <w:rFonts w:ascii="Arial" w:hAnsi="Arial" w:cs="Arial"/>
        </w:rPr>
        <w:t xml:space="preserve"> This study found that youth who were dually exposed were less attached to parents than those who were not exposed, and that stronger bonds of attachment to parents in adolescents predicted lower risk of </w:t>
      </w:r>
      <w:r w:rsidRPr="008A2554">
        <w:rPr>
          <w:rFonts w:ascii="Arial" w:hAnsi="Arial" w:cs="Arial"/>
        </w:rPr>
        <w:lastRenderedPageBreak/>
        <w:t>antisocial behaviour</w:t>
      </w:r>
      <w:r w:rsidR="008C7467" w:rsidRPr="008A2554">
        <w:rPr>
          <w:rFonts w:ascii="Arial" w:hAnsi="Arial" w:cs="Arial"/>
        </w:rPr>
        <w:t xml:space="preserve">. The study suggests </w:t>
      </w:r>
      <w:r w:rsidR="00675912" w:rsidRPr="008A2554">
        <w:rPr>
          <w:rFonts w:ascii="Arial" w:hAnsi="Arial" w:cs="Arial"/>
        </w:rPr>
        <w:t xml:space="preserve">the importance of </w:t>
      </w:r>
      <w:r w:rsidR="008C7467" w:rsidRPr="008A2554">
        <w:rPr>
          <w:rFonts w:ascii="Arial" w:hAnsi="Arial" w:cs="Arial"/>
        </w:rPr>
        <w:t>preventin</w:t>
      </w:r>
      <w:r w:rsidR="00675912" w:rsidRPr="008A2554">
        <w:rPr>
          <w:rFonts w:ascii="Arial" w:hAnsi="Arial" w:cs="Arial"/>
        </w:rPr>
        <w:t>g</w:t>
      </w:r>
      <w:r w:rsidR="008C7467" w:rsidRPr="008A2554">
        <w:rPr>
          <w:rFonts w:ascii="Arial" w:hAnsi="Arial" w:cs="Arial"/>
        </w:rPr>
        <w:t xml:space="preserve"> exposure, and interven</w:t>
      </w:r>
      <w:r w:rsidR="00675912" w:rsidRPr="008A2554">
        <w:rPr>
          <w:rFonts w:ascii="Arial" w:hAnsi="Arial" w:cs="Arial"/>
        </w:rPr>
        <w:t>ing</w:t>
      </w:r>
      <w:r w:rsidR="008C7467" w:rsidRPr="008A2554">
        <w:rPr>
          <w:rFonts w:ascii="Arial" w:hAnsi="Arial" w:cs="Arial"/>
        </w:rPr>
        <w:t xml:space="preserve"> to strengthen attachments between parents and children after exposure</w:t>
      </w:r>
      <w:r w:rsidR="00675912" w:rsidRPr="008A2554">
        <w:rPr>
          <w:rFonts w:ascii="Arial" w:hAnsi="Arial" w:cs="Arial"/>
        </w:rPr>
        <w:t>.</w:t>
      </w:r>
      <w:r w:rsidR="008C7467" w:rsidRPr="008A2554">
        <w:rPr>
          <w:rFonts w:ascii="Arial" w:hAnsi="Arial" w:cs="Arial"/>
        </w:rPr>
        <w:t xml:space="preserve"> (Sousa, Herrenkohl, Moylan, Tajima, Herrenkohl and Russo, 2010). </w:t>
      </w:r>
    </w:p>
    <w:p w:rsidR="008C7467" w:rsidRPr="008A2554" w:rsidRDefault="008C7467" w:rsidP="008C7467">
      <w:pPr>
        <w:ind w:left="1080"/>
        <w:rPr>
          <w:rFonts w:ascii="Arial" w:hAnsi="Arial" w:cs="Arial"/>
        </w:rPr>
      </w:pPr>
    </w:p>
    <w:p w:rsidR="006D1205" w:rsidRDefault="00032DB4" w:rsidP="006D1205">
      <w:pPr>
        <w:ind w:left="720"/>
        <w:rPr>
          <w:rFonts w:ascii="Arial" w:hAnsi="Arial" w:cs="Arial"/>
        </w:rPr>
      </w:pPr>
      <w:r w:rsidRPr="00544D16">
        <w:rPr>
          <w:rFonts w:ascii="Arial" w:hAnsi="Arial" w:cs="Arial"/>
          <w:shadow/>
        </w:rPr>
        <w:t>S</w:t>
      </w:r>
      <w:r w:rsidR="00E51259" w:rsidRPr="008A2554">
        <w:rPr>
          <w:rFonts w:ascii="Arial" w:hAnsi="Arial" w:cs="Arial"/>
        </w:rPr>
        <w:t>everal</w:t>
      </w:r>
      <w:r w:rsidR="006D1205" w:rsidRPr="008A2554">
        <w:rPr>
          <w:rFonts w:ascii="Arial" w:hAnsi="Arial" w:cs="Arial"/>
        </w:rPr>
        <w:t xml:space="preserve"> issues </w:t>
      </w:r>
      <w:r w:rsidR="00866B8C" w:rsidRPr="008A2554">
        <w:rPr>
          <w:rFonts w:ascii="Arial" w:hAnsi="Arial" w:cs="Arial"/>
        </w:rPr>
        <w:t>hinder c</w:t>
      </w:r>
      <w:r w:rsidR="006D1205" w:rsidRPr="008A2554">
        <w:rPr>
          <w:rFonts w:ascii="Arial" w:hAnsi="Arial" w:cs="Arial"/>
        </w:rPr>
        <w:t>hildren</w:t>
      </w:r>
      <w:r w:rsidR="00866B8C" w:rsidRPr="008A2554">
        <w:rPr>
          <w:rFonts w:ascii="Arial" w:hAnsi="Arial" w:cs="Arial"/>
        </w:rPr>
        <w:t>'s</w:t>
      </w:r>
      <w:r w:rsidR="006D1205" w:rsidRPr="008A2554">
        <w:rPr>
          <w:rFonts w:ascii="Arial" w:hAnsi="Arial" w:cs="Arial"/>
        </w:rPr>
        <w:t xml:space="preserve"> access</w:t>
      </w:r>
      <w:r w:rsidR="00866B8C" w:rsidRPr="008A2554">
        <w:rPr>
          <w:rFonts w:ascii="Arial" w:hAnsi="Arial" w:cs="Arial"/>
        </w:rPr>
        <w:t xml:space="preserve"> to</w:t>
      </w:r>
      <w:r w:rsidR="006D1205" w:rsidRPr="008A2554">
        <w:rPr>
          <w:rFonts w:ascii="Arial" w:hAnsi="Arial" w:cs="Arial"/>
        </w:rPr>
        <w:t xml:space="preserve"> the type and level of services needed to overcome the effects of violent abuse:</w:t>
      </w:r>
    </w:p>
    <w:p w:rsidR="00544D16" w:rsidRPr="008A2554" w:rsidRDefault="00544D16" w:rsidP="006D1205">
      <w:pPr>
        <w:ind w:left="720"/>
        <w:rPr>
          <w:rFonts w:ascii="Arial" w:hAnsi="Arial" w:cs="Arial"/>
        </w:rPr>
      </w:pPr>
    </w:p>
    <w:p w:rsidR="006D1205" w:rsidRPr="008A2554" w:rsidRDefault="006D1205" w:rsidP="006D1205">
      <w:pPr>
        <w:numPr>
          <w:ilvl w:val="0"/>
          <w:numId w:val="15"/>
        </w:numPr>
        <w:rPr>
          <w:rFonts w:ascii="Arial" w:hAnsi="Arial" w:cs="Arial"/>
        </w:rPr>
      </w:pPr>
      <w:r w:rsidRPr="008A2554">
        <w:rPr>
          <w:rFonts w:ascii="Arial" w:hAnsi="Arial" w:cs="Arial"/>
        </w:rPr>
        <w:t xml:space="preserve">Cases of domestic violence in which the primary issue is assessed/believed to be custody and access/parenting </w:t>
      </w:r>
      <w:proofErr w:type="gramStart"/>
      <w:r w:rsidRPr="008A2554">
        <w:rPr>
          <w:rFonts w:ascii="Arial" w:hAnsi="Arial" w:cs="Arial"/>
        </w:rPr>
        <w:t>disputes</w:t>
      </w:r>
      <w:r w:rsidR="00AB76AD" w:rsidRPr="008A2554">
        <w:rPr>
          <w:rFonts w:ascii="Arial" w:hAnsi="Arial" w:cs="Arial"/>
        </w:rPr>
        <w:t>,</w:t>
      </w:r>
      <w:proofErr w:type="gramEnd"/>
      <w:r w:rsidR="00AB76AD" w:rsidRPr="008A2554">
        <w:rPr>
          <w:rFonts w:ascii="Arial" w:hAnsi="Arial" w:cs="Arial"/>
        </w:rPr>
        <w:t xml:space="preserve"> and professionals fail to perceive the relevance of exposure to domestic violence on child adjustment (Jaffe, Lemon &amp; Poisson, 2003)</w:t>
      </w:r>
      <w:r w:rsidRPr="008A2554">
        <w:rPr>
          <w:rFonts w:ascii="Arial" w:hAnsi="Arial" w:cs="Arial"/>
        </w:rPr>
        <w:t xml:space="preserve">. In these cases, the victimization of children is </w:t>
      </w:r>
      <w:r w:rsidR="00AB76AD" w:rsidRPr="008A2554">
        <w:rPr>
          <w:rFonts w:ascii="Arial" w:hAnsi="Arial" w:cs="Arial"/>
        </w:rPr>
        <w:t>often</w:t>
      </w:r>
      <w:r w:rsidRPr="008A2554">
        <w:rPr>
          <w:rFonts w:ascii="Arial" w:hAnsi="Arial" w:cs="Arial"/>
        </w:rPr>
        <w:t xml:space="preserve"> </w:t>
      </w:r>
      <w:r w:rsidR="00C91981" w:rsidRPr="008A2554">
        <w:rPr>
          <w:rFonts w:ascii="Arial" w:hAnsi="Arial" w:cs="Arial"/>
        </w:rPr>
        <w:t xml:space="preserve">misunderstood as authorities </w:t>
      </w:r>
      <w:r w:rsidR="00AB76AD" w:rsidRPr="008A2554">
        <w:rPr>
          <w:rFonts w:ascii="Arial" w:hAnsi="Arial" w:cs="Arial"/>
        </w:rPr>
        <w:t xml:space="preserve">focus on, and </w:t>
      </w:r>
      <w:r w:rsidR="00C91981" w:rsidRPr="008A2554">
        <w:rPr>
          <w:rFonts w:ascii="Arial" w:hAnsi="Arial" w:cs="Arial"/>
        </w:rPr>
        <w:t>struggle to determine the legitimacy of allegations launched between parents</w:t>
      </w:r>
      <w:r w:rsidRPr="008A2554">
        <w:rPr>
          <w:rFonts w:ascii="Arial" w:hAnsi="Arial" w:cs="Arial"/>
        </w:rPr>
        <w:t>.</w:t>
      </w:r>
    </w:p>
    <w:p w:rsidR="00E51259" w:rsidRPr="008A2554" w:rsidRDefault="00E51259" w:rsidP="006D1205">
      <w:pPr>
        <w:numPr>
          <w:ilvl w:val="0"/>
          <w:numId w:val="15"/>
        </w:numPr>
        <w:rPr>
          <w:rFonts w:ascii="Arial" w:hAnsi="Arial" w:cs="Arial"/>
        </w:rPr>
      </w:pPr>
      <w:r w:rsidRPr="008A2554">
        <w:rPr>
          <w:rFonts w:ascii="Arial" w:hAnsi="Arial" w:cs="Arial"/>
        </w:rPr>
        <w:t>Underreporting of domestic violence to formal supports for the many reasons discussed in this paper prevents victim identification of abused women as well as their children.</w:t>
      </w:r>
    </w:p>
    <w:p w:rsidR="006D1205" w:rsidRPr="009328E8" w:rsidRDefault="006D1205" w:rsidP="009328E8">
      <w:pPr>
        <w:numPr>
          <w:ilvl w:val="0"/>
          <w:numId w:val="15"/>
        </w:numPr>
        <w:rPr>
          <w:rFonts w:ascii="Arial" w:hAnsi="Arial" w:cs="Arial"/>
        </w:rPr>
      </w:pPr>
      <w:r w:rsidRPr="008A2554">
        <w:rPr>
          <w:rFonts w:ascii="Arial" w:hAnsi="Arial" w:cs="Arial"/>
        </w:rPr>
        <w:t xml:space="preserve">Trends in funding for children's therapy. In some regions, </w:t>
      </w:r>
      <w:proofErr w:type="gramStart"/>
      <w:r w:rsidR="00675912" w:rsidRPr="008A2554">
        <w:rPr>
          <w:rFonts w:ascii="Arial" w:hAnsi="Arial" w:cs="Arial"/>
        </w:rPr>
        <w:t xml:space="preserve">approval for </w:t>
      </w:r>
      <w:r w:rsidRPr="008A2554">
        <w:rPr>
          <w:rFonts w:ascii="Arial" w:hAnsi="Arial" w:cs="Arial"/>
        </w:rPr>
        <w:t xml:space="preserve">initial therapy sessions </w:t>
      </w:r>
      <w:r w:rsidR="00675912" w:rsidRPr="008A2554">
        <w:rPr>
          <w:rFonts w:ascii="Arial" w:hAnsi="Arial" w:cs="Arial"/>
        </w:rPr>
        <w:t xml:space="preserve">funded </w:t>
      </w:r>
      <w:r w:rsidRPr="008A2554">
        <w:rPr>
          <w:rFonts w:ascii="Arial" w:hAnsi="Arial" w:cs="Arial"/>
        </w:rPr>
        <w:t xml:space="preserve">by the </w:t>
      </w:r>
      <w:r w:rsidR="00414F92" w:rsidRPr="008A2554">
        <w:rPr>
          <w:rFonts w:ascii="Arial" w:hAnsi="Arial" w:cs="Arial"/>
        </w:rPr>
        <w:t>province</w:t>
      </w:r>
      <w:r w:rsidRPr="008A2554">
        <w:rPr>
          <w:rFonts w:ascii="Arial" w:hAnsi="Arial" w:cs="Arial"/>
        </w:rPr>
        <w:t xml:space="preserve"> have</w:t>
      </w:r>
      <w:proofErr w:type="gramEnd"/>
      <w:r w:rsidRPr="008A2554">
        <w:rPr>
          <w:rFonts w:ascii="Arial" w:hAnsi="Arial" w:cs="Arial"/>
        </w:rPr>
        <w:t xml:space="preserve"> been capped at five sessions. While this may be sufficient for </w:t>
      </w:r>
      <w:r w:rsidR="00414F92" w:rsidRPr="008A2554">
        <w:rPr>
          <w:rFonts w:ascii="Arial" w:hAnsi="Arial" w:cs="Arial"/>
        </w:rPr>
        <w:t>many</w:t>
      </w:r>
      <w:r w:rsidRPr="008A2554">
        <w:rPr>
          <w:rFonts w:ascii="Arial" w:hAnsi="Arial" w:cs="Arial"/>
        </w:rPr>
        <w:t xml:space="preserve"> issues, it is arguably insufficient </w:t>
      </w:r>
      <w:r w:rsidR="00675912" w:rsidRPr="008A2554">
        <w:rPr>
          <w:rFonts w:ascii="Arial" w:hAnsi="Arial" w:cs="Arial"/>
        </w:rPr>
        <w:t>in</w:t>
      </w:r>
      <w:r w:rsidRPr="008A2554">
        <w:rPr>
          <w:rFonts w:ascii="Arial" w:hAnsi="Arial" w:cs="Arial"/>
        </w:rPr>
        <w:t xml:space="preserve"> most cases involving clinical trauma </w:t>
      </w:r>
      <w:r w:rsidR="00675912" w:rsidRPr="008A2554">
        <w:rPr>
          <w:rFonts w:ascii="Arial" w:hAnsi="Arial" w:cs="Arial"/>
        </w:rPr>
        <w:t>in</w:t>
      </w:r>
      <w:r w:rsidRPr="008A2554">
        <w:rPr>
          <w:rFonts w:ascii="Arial" w:hAnsi="Arial" w:cs="Arial"/>
        </w:rPr>
        <w:t xml:space="preserve"> children.</w:t>
      </w:r>
    </w:p>
    <w:p w:rsidR="009E786B" w:rsidRPr="008A2554" w:rsidRDefault="009E786B" w:rsidP="008829C6">
      <w:pPr>
        <w:ind w:left="720"/>
        <w:rPr>
          <w:rFonts w:ascii="Arial" w:hAnsi="Arial" w:cs="Arial"/>
        </w:rPr>
      </w:pPr>
      <w:r w:rsidRPr="00544D16">
        <w:rPr>
          <w:rFonts w:ascii="Arial" w:hAnsi="Arial" w:cs="Arial"/>
          <w:shadow/>
        </w:rPr>
        <w:t>R</w:t>
      </w:r>
      <w:r w:rsidRPr="008A2554">
        <w:rPr>
          <w:rFonts w:ascii="Arial" w:hAnsi="Arial" w:cs="Arial"/>
        </w:rPr>
        <w:t>esearch shows that "...PTSD has a better prognosis if clinical intervention is implemented early</w:t>
      </w:r>
      <w:r w:rsidR="00CA4610" w:rsidRPr="008A2554">
        <w:rPr>
          <w:rFonts w:ascii="Arial" w:hAnsi="Arial" w:cs="Arial"/>
        </w:rPr>
        <w:t>.</w:t>
      </w:r>
      <w:r w:rsidRPr="008A2554">
        <w:rPr>
          <w:rFonts w:ascii="Arial" w:hAnsi="Arial" w:cs="Arial"/>
        </w:rPr>
        <w:t xml:space="preserve">" </w:t>
      </w:r>
      <w:proofErr w:type="gramStart"/>
      <w:r w:rsidR="00CA4610" w:rsidRPr="008A2554">
        <w:rPr>
          <w:rFonts w:ascii="Arial" w:hAnsi="Arial" w:cs="Arial"/>
        </w:rPr>
        <w:t>(Foa,</w:t>
      </w:r>
      <w:r w:rsidR="00156A0D" w:rsidRPr="008A2554">
        <w:rPr>
          <w:rFonts w:ascii="Arial" w:hAnsi="Arial" w:cs="Arial"/>
        </w:rPr>
        <w:t xml:space="preserve"> et. al.,</w:t>
      </w:r>
      <w:r w:rsidR="00CA4610" w:rsidRPr="008A2554">
        <w:rPr>
          <w:rFonts w:ascii="Arial" w:hAnsi="Arial" w:cs="Arial"/>
        </w:rPr>
        <w:t xml:space="preserve"> 2008).</w:t>
      </w:r>
      <w:proofErr w:type="gramEnd"/>
      <w:r w:rsidR="00CA4610" w:rsidRPr="008A2554">
        <w:rPr>
          <w:rFonts w:ascii="Arial" w:hAnsi="Arial" w:cs="Arial"/>
        </w:rPr>
        <w:t xml:space="preserve"> </w:t>
      </w:r>
      <w:r w:rsidRPr="008A2554">
        <w:rPr>
          <w:rFonts w:ascii="Arial" w:hAnsi="Arial" w:cs="Arial"/>
        </w:rPr>
        <w:t xml:space="preserve">An opportunity to assist child victims of violent crime and prevent damaging long-term effects exists </w:t>
      </w:r>
      <w:r w:rsidR="00675912" w:rsidRPr="008A2554">
        <w:rPr>
          <w:rFonts w:ascii="Arial" w:hAnsi="Arial" w:cs="Arial"/>
        </w:rPr>
        <w:t>by</w:t>
      </w:r>
      <w:r w:rsidRPr="008A2554">
        <w:rPr>
          <w:rFonts w:ascii="Arial" w:hAnsi="Arial" w:cs="Arial"/>
        </w:rPr>
        <w:t xml:space="preserve"> making funds available through the Victims of Crime Fund for children experiencing significant injury as a result of family violence. </w:t>
      </w:r>
    </w:p>
    <w:p w:rsidR="00675912" w:rsidRPr="008A2554" w:rsidRDefault="00675912" w:rsidP="008829C6">
      <w:pPr>
        <w:ind w:left="720"/>
        <w:rPr>
          <w:rFonts w:ascii="Arial" w:hAnsi="Arial" w:cs="Arial"/>
        </w:rPr>
      </w:pPr>
    </w:p>
    <w:p w:rsidR="004B29FF" w:rsidRPr="008A2554" w:rsidRDefault="004B29FF" w:rsidP="008829C6">
      <w:pPr>
        <w:ind w:left="720"/>
        <w:rPr>
          <w:rFonts w:ascii="Arial" w:hAnsi="Arial" w:cs="Arial"/>
        </w:rPr>
      </w:pPr>
      <w:r w:rsidRPr="00544D16">
        <w:rPr>
          <w:rFonts w:ascii="Arial" w:hAnsi="Arial" w:cs="Arial"/>
          <w:shadow/>
        </w:rPr>
        <w:t>N</w:t>
      </w:r>
      <w:r w:rsidRPr="008A2554">
        <w:rPr>
          <w:rFonts w:ascii="Arial" w:hAnsi="Arial" w:cs="Arial"/>
        </w:rPr>
        <w:t xml:space="preserve">ote: Similar issues exist for seniors (both women and men), including vulnerabilities to abuse, effects of abuse, and under-reporting to police and authorities. The </w:t>
      </w:r>
      <w:proofErr w:type="gramStart"/>
      <w:r w:rsidRPr="008A2554">
        <w:rPr>
          <w:rFonts w:ascii="Arial" w:hAnsi="Arial" w:cs="Arial"/>
        </w:rPr>
        <w:t>needs of this subgroup warrants</w:t>
      </w:r>
      <w:proofErr w:type="gramEnd"/>
      <w:r w:rsidRPr="008A2554">
        <w:rPr>
          <w:rFonts w:ascii="Arial" w:hAnsi="Arial" w:cs="Arial"/>
        </w:rPr>
        <w:t xml:space="preserve"> consideration with respect to the proposed changes to the use of Victims of Crime Funds and related grants to address the needs of this population when they are victimized. </w:t>
      </w:r>
    </w:p>
    <w:p w:rsidR="004B29FF" w:rsidRPr="008A2554" w:rsidRDefault="004B29FF" w:rsidP="008829C6">
      <w:pPr>
        <w:ind w:left="720"/>
        <w:rPr>
          <w:rFonts w:ascii="Arial" w:hAnsi="Arial" w:cs="Arial"/>
        </w:rPr>
      </w:pPr>
    </w:p>
    <w:p w:rsidR="00544D16" w:rsidRDefault="00544D16" w:rsidP="008829C6">
      <w:pPr>
        <w:ind w:left="720"/>
        <w:rPr>
          <w:rFonts w:ascii="Arial" w:hAnsi="Arial" w:cs="Arial"/>
          <w:u w:val="single"/>
        </w:rPr>
      </w:pPr>
    </w:p>
    <w:p w:rsidR="007D48DA" w:rsidRPr="00544D16" w:rsidRDefault="008C7467" w:rsidP="008829C6">
      <w:pPr>
        <w:ind w:left="720"/>
        <w:rPr>
          <w:rFonts w:ascii="Arial" w:hAnsi="Arial" w:cs="Arial"/>
          <w:shadow/>
          <w:u w:val="single"/>
        </w:rPr>
      </w:pPr>
      <w:r w:rsidRPr="00544D16">
        <w:rPr>
          <w:rFonts w:ascii="Arial" w:hAnsi="Arial" w:cs="Arial"/>
          <w:shadow/>
          <w:u w:val="single"/>
        </w:rPr>
        <w:t>Implications for the Use of Grant Funding</w:t>
      </w:r>
    </w:p>
    <w:p w:rsidR="008C7467" w:rsidRPr="008A2554" w:rsidRDefault="008C7467" w:rsidP="008829C6">
      <w:pPr>
        <w:ind w:left="720"/>
        <w:rPr>
          <w:rFonts w:ascii="Arial" w:hAnsi="Arial" w:cs="Arial"/>
        </w:rPr>
      </w:pPr>
    </w:p>
    <w:p w:rsidR="00FA078A" w:rsidRPr="008A2554" w:rsidRDefault="00FA078A" w:rsidP="008829C6">
      <w:pPr>
        <w:ind w:left="720"/>
        <w:rPr>
          <w:rFonts w:ascii="Arial" w:hAnsi="Arial" w:cs="Arial"/>
        </w:rPr>
      </w:pPr>
      <w:r w:rsidRPr="00544D16">
        <w:rPr>
          <w:rFonts w:ascii="Arial" w:hAnsi="Arial" w:cs="Arial"/>
          <w:shadow/>
        </w:rPr>
        <w:t>T</w:t>
      </w:r>
      <w:r w:rsidRPr="008A2554">
        <w:rPr>
          <w:rFonts w:ascii="Arial" w:hAnsi="Arial" w:cs="Arial"/>
        </w:rPr>
        <w:t xml:space="preserve">he needs of women and children who are victims of domestic violence present </w:t>
      </w:r>
      <w:r w:rsidR="009E786B" w:rsidRPr="008A2554">
        <w:rPr>
          <w:rFonts w:ascii="Arial" w:hAnsi="Arial" w:cs="Arial"/>
        </w:rPr>
        <w:t>several important needs</w:t>
      </w:r>
      <w:r w:rsidRPr="008A2554">
        <w:rPr>
          <w:rFonts w:ascii="Arial" w:hAnsi="Arial" w:cs="Arial"/>
        </w:rPr>
        <w:t xml:space="preserve"> for the use of Victims of Crime grant funding:</w:t>
      </w:r>
    </w:p>
    <w:p w:rsidR="00FA078A" w:rsidRPr="008A2554" w:rsidRDefault="00FA078A" w:rsidP="008829C6">
      <w:pPr>
        <w:ind w:left="720"/>
        <w:rPr>
          <w:rFonts w:ascii="Arial" w:hAnsi="Arial" w:cs="Arial"/>
        </w:rPr>
      </w:pPr>
    </w:p>
    <w:p w:rsidR="007D48DA" w:rsidRPr="008A2554" w:rsidRDefault="00FA078A" w:rsidP="00586750">
      <w:pPr>
        <w:numPr>
          <w:ilvl w:val="0"/>
          <w:numId w:val="13"/>
        </w:numPr>
        <w:tabs>
          <w:tab w:val="clear" w:pos="1440"/>
          <w:tab w:val="num" w:pos="1080"/>
        </w:tabs>
        <w:ind w:left="1080"/>
        <w:rPr>
          <w:rFonts w:ascii="Arial" w:hAnsi="Arial" w:cs="Arial"/>
        </w:rPr>
      </w:pPr>
      <w:r w:rsidRPr="008A2554">
        <w:rPr>
          <w:rFonts w:ascii="Arial" w:hAnsi="Arial" w:cs="Arial"/>
        </w:rPr>
        <w:t>P</w:t>
      </w:r>
      <w:r w:rsidR="007D48DA" w:rsidRPr="008A2554">
        <w:rPr>
          <w:rFonts w:ascii="Arial" w:hAnsi="Arial" w:cs="Arial"/>
        </w:rPr>
        <w:t xml:space="preserve">revention (i.e. workplace violence and </w:t>
      </w:r>
      <w:r w:rsidRPr="008A2554">
        <w:rPr>
          <w:rFonts w:ascii="Arial" w:hAnsi="Arial" w:cs="Arial"/>
        </w:rPr>
        <w:t>awareness raising</w:t>
      </w:r>
      <w:r w:rsidR="007D48DA" w:rsidRPr="008A2554">
        <w:rPr>
          <w:rFonts w:ascii="Arial" w:hAnsi="Arial" w:cs="Arial"/>
        </w:rPr>
        <w:t xml:space="preserve"> initiatives);</w:t>
      </w:r>
    </w:p>
    <w:p w:rsidR="00D108CD" w:rsidRPr="008A2554" w:rsidRDefault="00D108CD" w:rsidP="00586750">
      <w:pPr>
        <w:tabs>
          <w:tab w:val="num" w:pos="1080"/>
        </w:tabs>
        <w:ind w:left="1080"/>
        <w:rPr>
          <w:rFonts w:ascii="Arial" w:hAnsi="Arial" w:cs="Arial"/>
        </w:rPr>
      </w:pPr>
    </w:p>
    <w:p w:rsidR="007D48DA" w:rsidRPr="008A2554" w:rsidRDefault="009E786B" w:rsidP="00586750">
      <w:pPr>
        <w:numPr>
          <w:ilvl w:val="0"/>
          <w:numId w:val="13"/>
        </w:numPr>
        <w:tabs>
          <w:tab w:val="clear" w:pos="1440"/>
          <w:tab w:val="num" w:pos="1080"/>
        </w:tabs>
        <w:ind w:left="1080"/>
        <w:rPr>
          <w:rStyle w:val="Strong"/>
          <w:rFonts w:ascii="Arial" w:hAnsi="Arial" w:cs="Arial"/>
          <w:b w:val="0"/>
          <w:bCs w:val="0"/>
        </w:rPr>
      </w:pPr>
      <w:r w:rsidRPr="008A2554">
        <w:rPr>
          <w:rFonts w:ascii="Arial" w:hAnsi="Arial" w:cs="Arial"/>
        </w:rPr>
        <w:lastRenderedPageBreak/>
        <w:t xml:space="preserve">Emergency and Second Stage </w:t>
      </w:r>
      <w:r w:rsidR="007D48DA" w:rsidRPr="008A2554">
        <w:rPr>
          <w:rFonts w:ascii="Arial" w:hAnsi="Arial" w:cs="Arial"/>
        </w:rPr>
        <w:t>Shelter</w:t>
      </w:r>
      <w:r w:rsidRPr="008A2554">
        <w:rPr>
          <w:rFonts w:ascii="Arial" w:hAnsi="Arial" w:cs="Arial"/>
        </w:rPr>
        <w:t>s</w:t>
      </w:r>
      <w:r w:rsidR="007D48DA" w:rsidRPr="008A2554">
        <w:rPr>
          <w:rFonts w:ascii="Arial" w:hAnsi="Arial" w:cs="Arial"/>
        </w:rPr>
        <w:t xml:space="preserve"> </w:t>
      </w:r>
      <w:r w:rsidRPr="008A2554">
        <w:rPr>
          <w:rFonts w:ascii="Arial" w:hAnsi="Arial" w:cs="Arial"/>
        </w:rPr>
        <w:t>(</w:t>
      </w:r>
      <w:r w:rsidR="005B2A32" w:rsidRPr="008A2554">
        <w:rPr>
          <w:rFonts w:ascii="Arial" w:hAnsi="Arial" w:cs="Arial"/>
        </w:rPr>
        <w:t xml:space="preserve">to provide protection, risk assessment, safety planning and </w:t>
      </w:r>
      <w:r w:rsidR="00D108CD" w:rsidRPr="008A2554">
        <w:rPr>
          <w:rFonts w:ascii="Arial" w:hAnsi="Arial" w:cs="Arial"/>
        </w:rPr>
        <w:t xml:space="preserve">various </w:t>
      </w:r>
      <w:r w:rsidR="005B2A32" w:rsidRPr="008A2554">
        <w:rPr>
          <w:rFonts w:ascii="Arial" w:hAnsi="Arial" w:cs="Arial"/>
        </w:rPr>
        <w:t>support</w:t>
      </w:r>
      <w:r w:rsidR="00D108CD" w:rsidRPr="008A2554">
        <w:rPr>
          <w:rFonts w:ascii="Arial" w:hAnsi="Arial" w:cs="Arial"/>
        </w:rPr>
        <w:t xml:space="preserve">s). The demand for existing shelter services far exceeds the supply. </w:t>
      </w:r>
      <w:r w:rsidR="00D108CD" w:rsidRPr="008A2554">
        <w:rPr>
          <w:rStyle w:val="Strong"/>
          <w:rFonts w:ascii="Arial" w:hAnsi="Arial" w:cs="Arial"/>
          <w:b w:val="0"/>
        </w:rPr>
        <w:t xml:space="preserve">From April 2009 to March 2010, Alberta’s domestic </w:t>
      </w:r>
      <w:proofErr w:type="gramStart"/>
      <w:r w:rsidR="00D108CD" w:rsidRPr="008A2554">
        <w:rPr>
          <w:rStyle w:val="Strong"/>
          <w:rFonts w:ascii="Arial" w:hAnsi="Arial" w:cs="Arial"/>
          <w:b w:val="0"/>
        </w:rPr>
        <w:t>violence  shelters</w:t>
      </w:r>
      <w:proofErr w:type="gramEnd"/>
      <w:r w:rsidR="00D108CD" w:rsidRPr="008A2554">
        <w:rPr>
          <w:rStyle w:val="Strong"/>
          <w:rFonts w:ascii="Arial" w:hAnsi="Arial" w:cs="Arial"/>
          <w:b w:val="0"/>
        </w:rPr>
        <w:t xml:space="preserve"> accommodated 6,169 women and 5,601 children. During this same time frame, 9934 women and 6342 children were unable to be accommodated;</w:t>
      </w:r>
    </w:p>
    <w:p w:rsidR="00D108CD" w:rsidRPr="008A2554" w:rsidRDefault="00D108CD" w:rsidP="00586750">
      <w:pPr>
        <w:tabs>
          <w:tab w:val="num" w:pos="1080"/>
        </w:tabs>
        <w:ind w:left="1080"/>
        <w:rPr>
          <w:rFonts w:ascii="Arial" w:hAnsi="Arial" w:cs="Arial"/>
        </w:rPr>
      </w:pPr>
    </w:p>
    <w:p w:rsidR="007D48DA" w:rsidRPr="008A2554" w:rsidRDefault="009E786B" w:rsidP="00586750">
      <w:pPr>
        <w:numPr>
          <w:ilvl w:val="0"/>
          <w:numId w:val="13"/>
        </w:numPr>
        <w:tabs>
          <w:tab w:val="clear" w:pos="1440"/>
          <w:tab w:val="num" w:pos="1080"/>
        </w:tabs>
        <w:ind w:left="1080"/>
        <w:rPr>
          <w:rFonts w:ascii="Arial" w:hAnsi="Arial" w:cs="Arial"/>
        </w:rPr>
      </w:pPr>
      <w:r w:rsidRPr="008A2554">
        <w:rPr>
          <w:rFonts w:ascii="Arial" w:hAnsi="Arial" w:cs="Arial"/>
        </w:rPr>
        <w:t>Second Stage Shelter transitional supports</w:t>
      </w:r>
      <w:r w:rsidR="005B2A32" w:rsidRPr="008A2554">
        <w:rPr>
          <w:rFonts w:ascii="Arial" w:hAnsi="Arial" w:cs="Arial"/>
        </w:rPr>
        <w:t xml:space="preserve"> </w:t>
      </w:r>
      <w:r w:rsidRPr="008A2554">
        <w:rPr>
          <w:rFonts w:ascii="Arial" w:hAnsi="Arial" w:cs="Arial"/>
        </w:rPr>
        <w:t>for women and children leaving sit</w:t>
      </w:r>
      <w:r w:rsidR="007D48DA" w:rsidRPr="008A2554">
        <w:rPr>
          <w:rFonts w:ascii="Arial" w:hAnsi="Arial" w:cs="Arial"/>
        </w:rPr>
        <w:t>uations of violence</w:t>
      </w:r>
      <w:r w:rsidR="00D108CD" w:rsidRPr="008A2554">
        <w:rPr>
          <w:rFonts w:ascii="Arial" w:hAnsi="Arial" w:cs="Arial"/>
        </w:rPr>
        <w:t xml:space="preserve">. </w:t>
      </w:r>
      <w:r w:rsidR="00D108CD" w:rsidRPr="008A2554">
        <w:rPr>
          <w:rStyle w:val="Strong"/>
          <w:rFonts w:ascii="Arial" w:hAnsi="Arial" w:cs="Arial"/>
          <w:b w:val="0"/>
        </w:rPr>
        <w:t xml:space="preserve">Women and children leaving domestic violence situations typically need a shelter and services </w:t>
      </w:r>
      <w:r w:rsidRPr="008A2554">
        <w:rPr>
          <w:rStyle w:val="Strong"/>
          <w:rFonts w:ascii="Arial" w:hAnsi="Arial" w:cs="Arial"/>
          <w:b w:val="0"/>
        </w:rPr>
        <w:t xml:space="preserve">for a longer period of time than is available in Alberta emergency shelters (21 days) </w:t>
      </w:r>
      <w:r w:rsidR="00D108CD" w:rsidRPr="008A2554">
        <w:rPr>
          <w:rStyle w:val="Strong"/>
          <w:rFonts w:ascii="Arial" w:hAnsi="Arial" w:cs="Arial"/>
          <w:b w:val="0"/>
        </w:rPr>
        <w:t xml:space="preserve">in order to leave their violent situation and address the legal, financial, social and housing issues that allow them to live safely and successfully in the community. Limited resources are available to meet this demand. </w:t>
      </w:r>
      <w:r w:rsidR="00D108CD" w:rsidRPr="008A2554">
        <w:rPr>
          <w:rFonts w:ascii="Arial" w:hAnsi="Arial" w:cs="Arial"/>
        </w:rPr>
        <w:t xml:space="preserve">Currently only 2 of 10 second stage shelters in Alberta receive contract-based funding from government. One second stage shelter is at imminent </w:t>
      </w:r>
      <w:r w:rsidR="00EC0D63" w:rsidRPr="008A2554">
        <w:rPr>
          <w:rFonts w:ascii="Arial" w:hAnsi="Arial" w:cs="Arial"/>
        </w:rPr>
        <w:t>r</w:t>
      </w:r>
      <w:r w:rsidR="00D108CD" w:rsidRPr="008A2554">
        <w:rPr>
          <w:rFonts w:ascii="Arial" w:hAnsi="Arial" w:cs="Arial"/>
        </w:rPr>
        <w:t>isk of closing due to a lack of funding;</w:t>
      </w:r>
    </w:p>
    <w:p w:rsidR="004B29FF" w:rsidRPr="008A2554" w:rsidRDefault="004B29FF" w:rsidP="004B29FF">
      <w:pPr>
        <w:ind w:left="720"/>
        <w:rPr>
          <w:rFonts w:ascii="Arial" w:hAnsi="Arial" w:cs="Arial"/>
        </w:rPr>
      </w:pPr>
    </w:p>
    <w:p w:rsidR="005B2A32" w:rsidRPr="008A2554" w:rsidRDefault="005B2A32" w:rsidP="00586750">
      <w:pPr>
        <w:numPr>
          <w:ilvl w:val="0"/>
          <w:numId w:val="13"/>
        </w:numPr>
        <w:tabs>
          <w:tab w:val="clear" w:pos="1440"/>
          <w:tab w:val="num" w:pos="1080"/>
        </w:tabs>
        <w:ind w:left="1080"/>
        <w:rPr>
          <w:rFonts w:ascii="Arial" w:hAnsi="Arial" w:cs="Arial"/>
        </w:rPr>
      </w:pPr>
      <w:r w:rsidRPr="008A2554">
        <w:rPr>
          <w:rFonts w:ascii="Arial" w:hAnsi="Arial" w:cs="Arial"/>
        </w:rPr>
        <w:t xml:space="preserve">Parent-child interaction services (to increase protective factors for children exposed to domestic violence); </w:t>
      </w:r>
    </w:p>
    <w:p w:rsidR="00D108CD" w:rsidRPr="008A2554" w:rsidRDefault="00D108CD" w:rsidP="00586750">
      <w:pPr>
        <w:tabs>
          <w:tab w:val="num" w:pos="1080"/>
        </w:tabs>
        <w:ind w:left="1080"/>
        <w:rPr>
          <w:rFonts w:ascii="Arial" w:hAnsi="Arial" w:cs="Arial"/>
        </w:rPr>
      </w:pPr>
    </w:p>
    <w:p w:rsidR="004B29FF" w:rsidRPr="009328E8" w:rsidRDefault="007D48DA" w:rsidP="009328E8">
      <w:pPr>
        <w:numPr>
          <w:ilvl w:val="0"/>
          <w:numId w:val="13"/>
        </w:numPr>
        <w:tabs>
          <w:tab w:val="clear" w:pos="1440"/>
          <w:tab w:val="num" w:pos="1080"/>
        </w:tabs>
        <w:ind w:left="1080"/>
        <w:rPr>
          <w:rFonts w:ascii="Arial" w:hAnsi="Arial" w:cs="Arial"/>
        </w:rPr>
      </w:pPr>
      <w:r w:rsidRPr="008A2554">
        <w:rPr>
          <w:rFonts w:ascii="Arial" w:hAnsi="Arial" w:cs="Arial"/>
        </w:rPr>
        <w:t xml:space="preserve">Trauma </w:t>
      </w:r>
      <w:r w:rsidR="005B2A32" w:rsidRPr="008A2554">
        <w:rPr>
          <w:rFonts w:ascii="Arial" w:hAnsi="Arial" w:cs="Arial"/>
        </w:rPr>
        <w:t>counselling</w:t>
      </w:r>
      <w:r w:rsidRPr="008A2554">
        <w:rPr>
          <w:rFonts w:ascii="Arial" w:hAnsi="Arial" w:cs="Arial"/>
        </w:rPr>
        <w:t xml:space="preserve"> for children</w:t>
      </w:r>
      <w:r w:rsidR="005B2A32" w:rsidRPr="008A2554">
        <w:rPr>
          <w:rFonts w:ascii="Arial" w:hAnsi="Arial" w:cs="Arial"/>
        </w:rPr>
        <w:t xml:space="preserve"> - to address the adverse emotiona</w:t>
      </w:r>
      <w:r w:rsidR="00155C1D" w:rsidRPr="008A2554">
        <w:rPr>
          <w:rFonts w:ascii="Arial" w:hAnsi="Arial" w:cs="Arial"/>
        </w:rPr>
        <w:t>l effects of domestic violence; and</w:t>
      </w:r>
    </w:p>
    <w:p w:rsidR="00155C1D" w:rsidRPr="008A2554" w:rsidRDefault="00155C1D" w:rsidP="00586750">
      <w:pPr>
        <w:numPr>
          <w:ilvl w:val="0"/>
          <w:numId w:val="13"/>
        </w:numPr>
        <w:tabs>
          <w:tab w:val="clear" w:pos="1440"/>
          <w:tab w:val="left" w:pos="1080"/>
        </w:tabs>
        <w:ind w:left="1080"/>
        <w:rPr>
          <w:rFonts w:ascii="Arial" w:hAnsi="Arial" w:cs="Arial"/>
        </w:rPr>
      </w:pPr>
      <w:r w:rsidRPr="008A2554">
        <w:rPr>
          <w:rFonts w:ascii="Arial" w:hAnsi="Arial" w:cs="Arial"/>
        </w:rPr>
        <w:t xml:space="preserve">Projects and services aimed at increased understanding and response to the specific needs of subgroups </w:t>
      </w:r>
      <w:r w:rsidR="00777D66" w:rsidRPr="008A2554">
        <w:rPr>
          <w:rFonts w:ascii="Arial" w:hAnsi="Arial" w:cs="Arial"/>
        </w:rPr>
        <w:t>w</w:t>
      </w:r>
      <w:r w:rsidRPr="008A2554">
        <w:rPr>
          <w:rFonts w:ascii="Arial" w:hAnsi="Arial" w:cs="Arial"/>
        </w:rPr>
        <w:t xml:space="preserve">ho are victims of </w:t>
      </w:r>
      <w:r w:rsidR="004B29FF" w:rsidRPr="008A2554">
        <w:rPr>
          <w:rFonts w:ascii="Arial" w:hAnsi="Arial" w:cs="Arial"/>
        </w:rPr>
        <w:t>criminal abuse</w:t>
      </w:r>
      <w:r w:rsidRPr="008A2554">
        <w:rPr>
          <w:rFonts w:ascii="Arial" w:hAnsi="Arial" w:cs="Arial"/>
        </w:rPr>
        <w:t xml:space="preserve">. These subgroups should minimally include visible minorities, immigrant women, </w:t>
      </w:r>
      <w:proofErr w:type="gramStart"/>
      <w:r w:rsidRPr="008A2554">
        <w:rPr>
          <w:rFonts w:ascii="Arial" w:hAnsi="Arial" w:cs="Arial"/>
        </w:rPr>
        <w:t>women</w:t>
      </w:r>
      <w:proofErr w:type="gramEnd"/>
      <w:r w:rsidRPr="008A2554">
        <w:rPr>
          <w:rFonts w:ascii="Arial" w:hAnsi="Arial" w:cs="Arial"/>
        </w:rPr>
        <w:t xml:space="preserve"> earning less than $30,000 per year, </w:t>
      </w:r>
      <w:r w:rsidR="004B29FF" w:rsidRPr="008A2554">
        <w:rPr>
          <w:rFonts w:ascii="Arial" w:hAnsi="Arial" w:cs="Arial"/>
        </w:rPr>
        <w:t>seniors</w:t>
      </w:r>
      <w:r w:rsidR="00777D66" w:rsidRPr="008A2554">
        <w:rPr>
          <w:rFonts w:ascii="Arial" w:hAnsi="Arial" w:cs="Arial"/>
        </w:rPr>
        <w:t xml:space="preserve">, </w:t>
      </w:r>
      <w:r w:rsidRPr="008A2554">
        <w:rPr>
          <w:rFonts w:ascii="Arial" w:hAnsi="Arial" w:cs="Arial"/>
        </w:rPr>
        <w:t>Aboriginal women</w:t>
      </w:r>
      <w:r w:rsidR="00192300" w:rsidRPr="008A2554">
        <w:rPr>
          <w:rFonts w:ascii="Arial" w:hAnsi="Arial" w:cs="Arial"/>
        </w:rPr>
        <w:t xml:space="preserve"> and women with disabilities</w:t>
      </w:r>
      <w:r w:rsidRPr="008A2554">
        <w:rPr>
          <w:rFonts w:ascii="Arial" w:hAnsi="Arial" w:cs="Arial"/>
        </w:rPr>
        <w:t xml:space="preserve">. </w:t>
      </w:r>
    </w:p>
    <w:p w:rsidR="009E786B" w:rsidRPr="008A2554" w:rsidRDefault="009E786B" w:rsidP="009E786B">
      <w:pPr>
        <w:ind w:left="1080"/>
        <w:rPr>
          <w:rFonts w:ascii="Arial" w:hAnsi="Arial" w:cs="Arial"/>
        </w:rPr>
      </w:pPr>
    </w:p>
    <w:p w:rsidR="00407548" w:rsidRPr="008A2554" w:rsidRDefault="00C403CC" w:rsidP="00E64F30">
      <w:pPr>
        <w:numPr>
          <w:ilvl w:val="0"/>
          <w:numId w:val="5"/>
        </w:numPr>
        <w:rPr>
          <w:rFonts w:ascii="Arial" w:hAnsi="Arial" w:cs="Arial"/>
        </w:rPr>
      </w:pPr>
      <w:r w:rsidRPr="00544D16">
        <w:rPr>
          <w:rFonts w:ascii="Arial" w:hAnsi="Arial" w:cs="Arial"/>
          <w:shadow/>
        </w:rPr>
        <w:t>A</w:t>
      </w:r>
      <w:r w:rsidRPr="008A2554">
        <w:rPr>
          <w:rFonts w:ascii="Arial" w:hAnsi="Arial" w:cs="Arial"/>
        </w:rPr>
        <w:t xml:space="preserve">mending the Act to allow government to </w:t>
      </w:r>
      <w:r w:rsidR="007938EC" w:rsidRPr="008A2554">
        <w:rPr>
          <w:rFonts w:ascii="Arial" w:hAnsi="Arial" w:cs="Arial"/>
        </w:rPr>
        <w:t>fund new or existing</w:t>
      </w:r>
      <w:r w:rsidRPr="008A2554">
        <w:rPr>
          <w:rFonts w:ascii="Arial" w:hAnsi="Arial" w:cs="Arial"/>
        </w:rPr>
        <w:t xml:space="preserve"> programs and services </w:t>
      </w:r>
      <w:r w:rsidR="007938EC" w:rsidRPr="008A2554">
        <w:rPr>
          <w:rFonts w:ascii="Arial" w:hAnsi="Arial" w:cs="Arial"/>
        </w:rPr>
        <w:t>through an amendment to the "Regulation" and approval by Cabinet, rather than</w:t>
      </w:r>
      <w:r w:rsidR="00A73FAF" w:rsidRPr="008A2554">
        <w:rPr>
          <w:rFonts w:ascii="Arial" w:hAnsi="Arial" w:cs="Arial"/>
        </w:rPr>
        <w:t xml:space="preserve"> having to </w:t>
      </w:r>
      <w:r w:rsidR="007938EC" w:rsidRPr="008A2554">
        <w:rPr>
          <w:rFonts w:ascii="Arial" w:hAnsi="Arial" w:cs="Arial"/>
        </w:rPr>
        <w:t>involv</w:t>
      </w:r>
      <w:r w:rsidR="00A73FAF" w:rsidRPr="008A2554">
        <w:rPr>
          <w:rFonts w:ascii="Arial" w:hAnsi="Arial" w:cs="Arial"/>
        </w:rPr>
        <w:t>e</w:t>
      </w:r>
      <w:r w:rsidR="007938EC" w:rsidRPr="008A2554">
        <w:rPr>
          <w:rFonts w:ascii="Arial" w:hAnsi="Arial" w:cs="Arial"/>
        </w:rPr>
        <w:t xml:space="preserve"> the legislature </w:t>
      </w:r>
      <w:r w:rsidR="00A73FAF" w:rsidRPr="008A2554">
        <w:rPr>
          <w:rFonts w:ascii="Arial" w:hAnsi="Arial" w:cs="Arial"/>
        </w:rPr>
        <w:t>and</w:t>
      </w:r>
      <w:r w:rsidR="007938EC" w:rsidRPr="008A2554">
        <w:rPr>
          <w:rFonts w:ascii="Arial" w:hAnsi="Arial" w:cs="Arial"/>
        </w:rPr>
        <w:t xml:space="preserve"> make a change to the Act. </w:t>
      </w:r>
    </w:p>
    <w:p w:rsidR="00407548" w:rsidRPr="008A2554" w:rsidRDefault="00407548" w:rsidP="00407548">
      <w:pPr>
        <w:rPr>
          <w:rFonts w:ascii="Arial" w:hAnsi="Arial" w:cs="Arial"/>
        </w:rPr>
      </w:pPr>
    </w:p>
    <w:p w:rsidR="00A73FAF" w:rsidRPr="008A2554" w:rsidRDefault="00907850" w:rsidP="00344305">
      <w:pPr>
        <w:ind w:left="720"/>
        <w:rPr>
          <w:rFonts w:ascii="Arial" w:hAnsi="Arial" w:cs="Arial"/>
        </w:rPr>
      </w:pPr>
      <w:r w:rsidRPr="00544D16">
        <w:rPr>
          <w:rFonts w:ascii="Arial" w:hAnsi="Arial" w:cs="Arial"/>
          <w:shadow/>
        </w:rPr>
        <w:t>I</w:t>
      </w:r>
      <w:r w:rsidRPr="008A2554">
        <w:rPr>
          <w:rFonts w:ascii="Arial" w:hAnsi="Arial" w:cs="Arial"/>
        </w:rPr>
        <w:t>t appears clear that this proposed change addresses a significant existing barrier to timely funding of programs and services based on emerging trends and development of the evidence-base. A related caution in this area is the detrimental effects that result from a lack of sustainable</w:t>
      </w:r>
      <w:r w:rsidR="00EF11E6" w:rsidRPr="008A2554">
        <w:rPr>
          <w:rFonts w:ascii="Arial" w:hAnsi="Arial" w:cs="Arial"/>
        </w:rPr>
        <w:t xml:space="preserve"> fu</w:t>
      </w:r>
      <w:r w:rsidRPr="008A2554">
        <w:rPr>
          <w:rFonts w:ascii="Arial" w:hAnsi="Arial" w:cs="Arial"/>
        </w:rPr>
        <w:t>nding for programs and services</w:t>
      </w:r>
      <w:r w:rsidR="00C80061" w:rsidRPr="008A2554">
        <w:rPr>
          <w:rFonts w:ascii="Arial" w:hAnsi="Arial" w:cs="Arial"/>
        </w:rPr>
        <w:t>,</w:t>
      </w:r>
      <w:r w:rsidRPr="008A2554">
        <w:rPr>
          <w:rFonts w:ascii="Arial" w:hAnsi="Arial" w:cs="Arial"/>
        </w:rPr>
        <w:t xml:space="preserve"> and the </w:t>
      </w:r>
      <w:r w:rsidR="00EF11E6" w:rsidRPr="008A2554">
        <w:rPr>
          <w:rFonts w:ascii="Arial" w:hAnsi="Arial" w:cs="Arial"/>
        </w:rPr>
        <w:t xml:space="preserve">challenges associated with frequent or sudden withdrawal of funding. </w:t>
      </w:r>
      <w:r w:rsidR="00CA4610" w:rsidRPr="008A2554">
        <w:rPr>
          <w:rFonts w:ascii="Arial" w:hAnsi="Arial" w:cs="Arial"/>
        </w:rPr>
        <w:t>I</w:t>
      </w:r>
      <w:r w:rsidRPr="008A2554">
        <w:rPr>
          <w:rFonts w:ascii="Arial" w:hAnsi="Arial" w:cs="Arial"/>
        </w:rPr>
        <w:t>t is understood that the level of</w:t>
      </w:r>
      <w:r w:rsidR="00EF11E6" w:rsidRPr="008A2554">
        <w:rPr>
          <w:rFonts w:ascii="Arial" w:hAnsi="Arial" w:cs="Arial"/>
        </w:rPr>
        <w:t xml:space="preserve"> dollars available in the</w:t>
      </w:r>
      <w:r w:rsidRPr="008A2554">
        <w:rPr>
          <w:rFonts w:ascii="Arial" w:hAnsi="Arial" w:cs="Arial"/>
        </w:rPr>
        <w:t xml:space="preserve"> Victims of Crime </w:t>
      </w:r>
      <w:r w:rsidR="00EF11E6" w:rsidRPr="008A2554">
        <w:rPr>
          <w:rFonts w:ascii="Arial" w:hAnsi="Arial" w:cs="Arial"/>
        </w:rPr>
        <w:t>Fund</w:t>
      </w:r>
      <w:r w:rsidRPr="008A2554">
        <w:rPr>
          <w:rFonts w:ascii="Arial" w:hAnsi="Arial" w:cs="Arial"/>
        </w:rPr>
        <w:t xml:space="preserve"> cannot be guaranteed</w:t>
      </w:r>
      <w:r w:rsidR="00CA4610" w:rsidRPr="008A2554">
        <w:rPr>
          <w:rFonts w:ascii="Arial" w:hAnsi="Arial" w:cs="Arial"/>
        </w:rPr>
        <w:t xml:space="preserve"> to remain constant or grow over time</w:t>
      </w:r>
      <w:r w:rsidRPr="008A2554">
        <w:rPr>
          <w:rFonts w:ascii="Arial" w:hAnsi="Arial" w:cs="Arial"/>
        </w:rPr>
        <w:t>,</w:t>
      </w:r>
      <w:r w:rsidR="00CA4610" w:rsidRPr="008A2554">
        <w:rPr>
          <w:rFonts w:ascii="Arial" w:hAnsi="Arial" w:cs="Arial"/>
        </w:rPr>
        <w:t xml:space="preserve"> and therefore sustainable resources cannot be guaranteed through this fund. However</w:t>
      </w:r>
      <w:r w:rsidRPr="008A2554">
        <w:rPr>
          <w:rFonts w:ascii="Arial" w:hAnsi="Arial" w:cs="Arial"/>
        </w:rPr>
        <w:t xml:space="preserve"> consideration should be given when implementing this proposed change to the need for funding sustainability in order </w:t>
      </w:r>
      <w:r w:rsidR="00EF11E6" w:rsidRPr="008A2554">
        <w:rPr>
          <w:rFonts w:ascii="Arial" w:hAnsi="Arial" w:cs="Arial"/>
        </w:rPr>
        <w:t>for services to</w:t>
      </w:r>
      <w:r w:rsidR="00CA4610" w:rsidRPr="008A2554">
        <w:rPr>
          <w:rFonts w:ascii="Arial" w:hAnsi="Arial" w:cs="Arial"/>
        </w:rPr>
        <w:t xml:space="preserve"> build upon evidence and implement </w:t>
      </w:r>
      <w:r w:rsidRPr="008A2554">
        <w:rPr>
          <w:rFonts w:ascii="Arial" w:hAnsi="Arial" w:cs="Arial"/>
        </w:rPr>
        <w:t>practice</w:t>
      </w:r>
      <w:r w:rsidR="00CA4610" w:rsidRPr="008A2554">
        <w:rPr>
          <w:rFonts w:ascii="Arial" w:hAnsi="Arial" w:cs="Arial"/>
        </w:rPr>
        <w:t xml:space="preserve"> improvements</w:t>
      </w:r>
      <w:r w:rsidRPr="008A2554">
        <w:rPr>
          <w:rFonts w:ascii="Arial" w:hAnsi="Arial" w:cs="Arial"/>
        </w:rPr>
        <w:t>.</w:t>
      </w:r>
    </w:p>
    <w:p w:rsidR="00544D16" w:rsidRDefault="00544D16">
      <w:pPr>
        <w:rPr>
          <w:rFonts w:ascii="Arial" w:hAnsi="Arial" w:cs="Arial"/>
          <w:b/>
          <w:shadow/>
          <w:sz w:val="28"/>
          <w:szCs w:val="28"/>
        </w:rPr>
      </w:pPr>
    </w:p>
    <w:p w:rsidR="0008752C" w:rsidRPr="00544D16" w:rsidRDefault="0008752C">
      <w:pPr>
        <w:rPr>
          <w:rFonts w:ascii="Arial" w:hAnsi="Arial" w:cs="Arial"/>
          <w:b/>
          <w:shadow/>
          <w:sz w:val="28"/>
          <w:szCs w:val="28"/>
        </w:rPr>
      </w:pPr>
      <w:r w:rsidRPr="00544D16">
        <w:rPr>
          <w:rFonts w:ascii="Arial" w:hAnsi="Arial" w:cs="Arial"/>
          <w:b/>
          <w:shadow/>
          <w:sz w:val="28"/>
          <w:szCs w:val="28"/>
        </w:rPr>
        <w:t>Recommendations</w:t>
      </w:r>
    </w:p>
    <w:p w:rsidR="001E5C31" w:rsidRPr="008A2554" w:rsidRDefault="001E5C31">
      <w:pPr>
        <w:rPr>
          <w:rFonts w:ascii="Arial" w:hAnsi="Arial" w:cs="Arial"/>
        </w:rPr>
      </w:pPr>
    </w:p>
    <w:p w:rsidR="005E2F16" w:rsidRDefault="005E2F16" w:rsidP="00221F0A">
      <w:pPr>
        <w:rPr>
          <w:rFonts w:ascii="Arial" w:hAnsi="Arial" w:cs="Arial"/>
        </w:rPr>
      </w:pPr>
    </w:p>
    <w:p w:rsidR="00221F0A" w:rsidRPr="008A2554" w:rsidRDefault="00221F0A" w:rsidP="00221F0A">
      <w:pPr>
        <w:rPr>
          <w:rFonts w:ascii="Arial" w:hAnsi="Arial" w:cs="Arial"/>
        </w:rPr>
      </w:pPr>
      <w:r w:rsidRPr="008A2554">
        <w:rPr>
          <w:rFonts w:ascii="Arial" w:hAnsi="Arial" w:cs="Arial"/>
        </w:rPr>
        <w:t xml:space="preserve">There is an opportunity inherent in making </w:t>
      </w:r>
      <w:r w:rsidR="00407548" w:rsidRPr="008A2554">
        <w:rPr>
          <w:rFonts w:ascii="Arial" w:hAnsi="Arial" w:cs="Arial"/>
        </w:rPr>
        <w:t xml:space="preserve">the </w:t>
      </w:r>
      <w:r w:rsidRPr="008A2554">
        <w:rPr>
          <w:rFonts w:ascii="Arial" w:hAnsi="Arial" w:cs="Arial"/>
        </w:rPr>
        <w:t xml:space="preserve">proposed changes discussed in this paper to give abused women a clear message that they are victims of crime and will be supported by formal authorities in a manner equal to that of other victims of crime. Beyond this, not making these changes </w:t>
      </w:r>
      <w:r w:rsidR="00F90272" w:rsidRPr="008A2554">
        <w:rPr>
          <w:rFonts w:ascii="Arial" w:hAnsi="Arial" w:cs="Arial"/>
        </w:rPr>
        <w:t xml:space="preserve">would </w:t>
      </w:r>
      <w:r w:rsidRPr="008A2554">
        <w:rPr>
          <w:rFonts w:ascii="Arial" w:hAnsi="Arial" w:cs="Arial"/>
        </w:rPr>
        <w:t>allow women</w:t>
      </w:r>
      <w:r w:rsidR="007F4D80" w:rsidRPr="008A2554">
        <w:rPr>
          <w:rFonts w:ascii="Arial" w:hAnsi="Arial" w:cs="Arial"/>
        </w:rPr>
        <w:t xml:space="preserve"> and children</w:t>
      </w:r>
      <w:r w:rsidRPr="008A2554">
        <w:rPr>
          <w:rFonts w:ascii="Arial" w:hAnsi="Arial" w:cs="Arial"/>
        </w:rPr>
        <w:t xml:space="preserve"> experiencing </w:t>
      </w:r>
      <w:r w:rsidR="007F4D80" w:rsidRPr="008A2554">
        <w:rPr>
          <w:rFonts w:ascii="Arial" w:hAnsi="Arial" w:cs="Arial"/>
        </w:rPr>
        <w:t xml:space="preserve">domestic </w:t>
      </w:r>
      <w:r w:rsidRPr="008A2554">
        <w:rPr>
          <w:rFonts w:ascii="Arial" w:hAnsi="Arial" w:cs="Arial"/>
        </w:rPr>
        <w:t xml:space="preserve">violence to continue to be disadvantaged relative to other victims in our </w:t>
      </w:r>
      <w:r w:rsidR="00907850" w:rsidRPr="008A2554">
        <w:rPr>
          <w:rFonts w:ascii="Arial" w:hAnsi="Arial" w:cs="Arial"/>
        </w:rPr>
        <w:t>society</w:t>
      </w:r>
      <w:r w:rsidR="00F90272" w:rsidRPr="008A2554">
        <w:rPr>
          <w:rFonts w:ascii="Arial" w:hAnsi="Arial" w:cs="Arial"/>
        </w:rPr>
        <w:t xml:space="preserve">. The Alberta Council of Women's Shelters therefore emphasizes the importance of these </w:t>
      </w:r>
      <w:r w:rsidR="00407548" w:rsidRPr="008A2554">
        <w:rPr>
          <w:rFonts w:ascii="Arial" w:hAnsi="Arial" w:cs="Arial"/>
        </w:rPr>
        <w:t xml:space="preserve">three </w:t>
      </w:r>
      <w:r w:rsidR="00F90272" w:rsidRPr="008A2554">
        <w:rPr>
          <w:rFonts w:ascii="Arial" w:hAnsi="Arial" w:cs="Arial"/>
        </w:rPr>
        <w:t>pro</w:t>
      </w:r>
      <w:r w:rsidR="005B4956" w:rsidRPr="008A2554">
        <w:rPr>
          <w:rFonts w:ascii="Arial" w:hAnsi="Arial" w:cs="Arial"/>
        </w:rPr>
        <w:t>posed</w:t>
      </w:r>
      <w:r w:rsidR="00407548" w:rsidRPr="008A2554">
        <w:rPr>
          <w:rFonts w:ascii="Arial" w:hAnsi="Arial" w:cs="Arial"/>
        </w:rPr>
        <w:t xml:space="preserve"> changes</w:t>
      </w:r>
      <w:r w:rsidR="005B4956" w:rsidRPr="008A2554">
        <w:rPr>
          <w:rFonts w:ascii="Arial" w:hAnsi="Arial" w:cs="Arial"/>
        </w:rPr>
        <w:t xml:space="preserve"> </w:t>
      </w:r>
      <w:r w:rsidR="00F90272" w:rsidRPr="008A2554">
        <w:rPr>
          <w:rFonts w:ascii="Arial" w:hAnsi="Arial" w:cs="Arial"/>
        </w:rPr>
        <w:t xml:space="preserve">to the Act </w:t>
      </w:r>
      <w:r w:rsidR="005B4956" w:rsidRPr="008A2554">
        <w:rPr>
          <w:rFonts w:ascii="Arial" w:hAnsi="Arial" w:cs="Arial"/>
        </w:rPr>
        <w:t>presented</w:t>
      </w:r>
      <w:r w:rsidR="00407548" w:rsidRPr="008A2554">
        <w:rPr>
          <w:rFonts w:ascii="Arial" w:hAnsi="Arial" w:cs="Arial"/>
        </w:rPr>
        <w:t xml:space="preserve"> </w:t>
      </w:r>
      <w:r w:rsidR="005B4956" w:rsidRPr="008A2554">
        <w:rPr>
          <w:rFonts w:ascii="Arial" w:hAnsi="Arial" w:cs="Arial"/>
        </w:rPr>
        <w:t>by the Alberta government</w:t>
      </w:r>
      <w:r w:rsidR="00F90272" w:rsidRPr="008A2554">
        <w:rPr>
          <w:rFonts w:ascii="Arial" w:hAnsi="Arial" w:cs="Arial"/>
        </w:rPr>
        <w:t xml:space="preserve"> and recommends that the following proposed changes be implemented</w:t>
      </w:r>
      <w:r w:rsidR="005B4956" w:rsidRPr="008A2554">
        <w:rPr>
          <w:rFonts w:ascii="Arial" w:hAnsi="Arial" w:cs="Arial"/>
        </w:rPr>
        <w:t>:</w:t>
      </w:r>
    </w:p>
    <w:p w:rsidR="00407548" w:rsidRPr="008A2554" w:rsidRDefault="00407548" w:rsidP="00221F0A">
      <w:pPr>
        <w:rPr>
          <w:rFonts w:ascii="Arial" w:hAnsi="Arial" w:cs="Arial"/>
        </w:rPr>
      </w:pPr>
    </w:p>
    <w:p w:rsidR="00544D16" w:rsidRPr="00544D16" w:rsidRDefault="005B4956" w:rsidP="00544D16">
      <w:pPr>
        <w:numPr>
          <w:ilvl w:val="0"/>
          <w:numId w:val="12"/>
        </w:numPr>
        <w:tabs>
          <w:tab w:val="clear" w:pos="720"/>
        </w:tabs>
        <w:ind w:left="360"/>
        <w:rPr>
          <w:rFonts w:ascii="Arial" w:hAnsi="Arial" w:cs="Arial"/>
        </w:rPr>
      </w:pPr>
      <w:r w:rsidRPr="008A2554">
        <w:rPr>
          <w:rFonts w:ascii="Arial" w:hAnsi="Arial" w:cs="Arial"/>
        </w:rPr>
        <w:t xml:space="preserve">Amending the Act </w:t>
      </w:r>
      <w:r w:rsidR="00586750" w:rsidRPr="008A2554">
        <w:rPr>
          <w:rFonts w:ascii="Arial" w:hAnsi="Arial" w:cs="Arial"/>
        </w:rPr>
        <w:t>so</w:t>
      </w:r>
      <w:r w:rsidRPr="008A2554">
        <w:rPr>
          <w:rFonts w:ascii="Arial" w:hAnsi="Arial" w:cs="Arial"/>
        </w:rPr>
        <w:t xml:space="preserve"> that individuals become eligible for financial benefits upon "realization of the effects of the injury", rather than "realization of being a victim". </w:t>
      </w:r>
    </w:p>
    <w:p w:rsidR="005B4956" w:rsidRPr="008A2554" w:rsidRDefault="005B4956" w:rsidP="00586750">
      <w:pPr>
        <w:numPr>
          <w:ilvl w:val="0"/>
          <w:numId w:val="12"/>
        </w:numPr>
        <w:tabs>
          <w:tab w:val="clear" w:pos="720"/>
        </w:tabs>
        <w:ind w:left="360"/>
        <w:rPr>
          <w:rFonts w:ascii="Arial" w:hAnsi="Arial" w:cs="Arial"/>
        </w:rPr>
      </w:pPr>
      <w:r w:rsidRPr="008A2554">
        <w:rPr>
          <w:rFonts w:ascii="Arial" w:hAnsi="Arial" w:cs="Arial"/>
        </w:rPr>
        <w:t xml:space="preserve">Amending the Act to expand eligibility for grant funds to include community programs responding to the needs of victims of crime rather than limiting eligibility to those providing services through involvement in the criminal justice system i.e. victim services associated with police. </w:t>
      </w:r>
    </w:p>
    <w:p w:rsidR="005B4956" w:rsidRPr="008A2554" w:rsidRDefault="005B4956" w:rsidP="00586750">
      <w:pPr>
        <w:numPr>
          <w:ilvl w:val="0"/>
          <w:numId w:val="12"/>
        </w:numPr>
        <w:tabs>
          <w:tab w:val="clear" w:pos="720"/>
        </w:tabs>
        <w:ind w:left="360"/>
        <w:rPr>
          <w:rFonts w:ascii="Arial" w:hAnsi="Arial" w:cs="Arial"/>
        </w:rPr>
      </w:pPr>
      <w:r w:rsidRPr="008A2554">
        <w:rPr>
          <w:rFonts w:ascii="Arial" w:hAnsi="Arial" w:cs="Arial"/>
        </w:rPr>
        <w:t xml:space="preserve">Amending the Act to allow government to fund new or existing programs and services through an amendment to the "Regulation" and approval by Cabinet, rather than involving the legislature to make a change to the Act. </w:t>
      </w:r>
      <w:r w:rsidR="00D108CD" w:rsidRPr="008A2554">
        <w:rPr>
          <w:rFonts w:ascii="Arial" w:hAnsi="Arial" w:cs="Arial"/>
        </w:rPr>
        <w:t xml:space="preserve">This proposed change is supported, with the caveat that every effort should be made to increase the sustainability of funding for programs and services that are producing positive outcomes in service to victims of crime. </w:t>
      </w:r>
    </w:p>
    <w:p w:rsidR="00544D16" w:rsidRDefault="00544D16">
      <w:pPr>
        <w:rPr>
          <w:rFonts w:ascii="Arial" w:hAnsi="Arial" w:cs="Arial"/>
          <w:b/>
        </w:rPr>
      </w:pPr>
    </w:p>
    <w:p w:rsidR="00544D16" w:rsidRDefault="00544D16">
      <w:pPr>
        <w:rPr>
          <w:rFonts w:ascii="Arial" w:hAnsi="Arial" w:cs="Arial"/>
          <w:b/>
        </w:rPr>
      </w:pPr>
    </w:p>
    <w:p w:rsidR="00544D16" w:rsidRDefault="00544D16">
      <w:pPr>
        <w:rPr>
          <w:rFonts w:ascii="Arial" w:hAnsi="Arial" w:cs="Arial"/>
          <w:b/>
        </w:rPr>
      </w:pPr>
    </w:p>
    <w:p w:rsidR="00544D16" w:rsidRDefault="00544D16">
      <w:pPr>
        <w:rPr>
          <w:rFonts w:ascii="Arial" w:hAnsi="Arial" w:cs="Arial"/>
          <w:b/>
        </w:rPr>
      </w:pPr>
    </w:p>
    <w:p w:rsidR="00544D16" w:rsidRDefault="00544D16">
      <w:pPr>
        <w:rPr>
          <w:rFonts w:ascii="Arial" w:hAnsi="Arial" w:cs="Arial"/>
          <w:b/>
        </w:rPr>
      </w:pPr>
    </w:p>
    <w:p w:rsidR="00544D16" w:rsidRDefault="00544D16">
      <w:pPr>
        <w:rPr>
          <w:rFonts w:ascii="Arial" w:hAnsi="Arial" w:cs="Arial"/>
          <w:b/>
        </w:rPr>
      </w:pPr>
    </w:p>
    <w:p w:rsidR="00544D16" w:rsidRDefault="00544D16">
      <w:pPr>
        <w:rPr>
          <w:rFonts w:ascii="Arial" w:hAnsi="Arial" w:cs="Arial"/>
          <w:b/>
        </w:rPr>
      </w:pPr>
    </w:p>
    <w:p w:rsidR="00544D16" w:rsidRDefault="00544D16">
      <w:pPr>
        <w:rPr>
          <w:rFonts w:ascii="Arial" w:hAnsi="Arial" w:cs="Arial"/>
          <w:b/>
        </w:rPr>
      </w:pPr>
    </w:p>
    <w:p w:rsidR="00544D16" w:rsidRDefault="00544D16">
      <w:pPr>
        <w:rPr>
          <w:rFonts w:ascii="Arial" w:hAnsi="Arial" w:cs="Arial"/>
          <w:b/>
        </w:rPr>
      </w:pPr>
    </w:p>
    <w:p w:rsidR="00544D16" w:rsidRDefault="00544D16">
      <w:pPr>
        <w:rPr>
          <w:rFonts w:ascii="Arial" w:hAnsi="Arial" w:cs="Arial"/>
          <w:b/>
        </w:rPr>
      </w:pPr>
    </w:p>
    <w:p w:rsidR="00544D16" w:rsidRDefault="00544D16">
      <w:pPr>
        <w:rPr>
          <w:rFonts w:ascii="Arial" w:hAnsi="Arial" w:cs="Arial"/>
          <w:b/>
        </w:rPr>
      </w:pPr>
    </w:p>
    <w:p w:rsidR="00544D16" w:rsidRDefault="00544D16">
      <w:pPr>
        <w:rPr>
          <w:rFonts w:ascii="Arial" w:hAnsi="Arial" w:cs="Arial"/>
          <w:b/>
        </w:rPr>
      </w:pPr>
    </w:p>
    <w:p w:rsidR="00544D16" w:rsidRDefault="00544D16">
      <w:pPr>
        <w:rPr>
          <w:rFonts w:ascii="Arial" w:hAnsi="Arial" w:cs="Arial"/>
          <w:b/>
        </w:rPr>
      </w:pPr>
    </w:p>
    <w:p w:rsidR="00544D16" w:rsidRDefault="00544D16">
      <w:pPr>
        <w:rPr>
          <w:rFonts w:ascii="Arial" w:hAnsi="Arial" w:cs="Arial"/>
          <w:b/>
        </w:rPr>
      </w:pPr>
    </w:p>
    <w:p w:rsidR="00544D16" w:rsidRDefault="00544D16">
      <w:pPr>
        <w:rPr>
          <w:rFonts w:ascii="Arial" w:hAnsi="Arial" w:cs="Arial"/>
          <w:b/>
        </w:rPr>
      </w:pPr>
    </w:p>
    <w:p w:rsidR="00544D16" w:rsidRDefault="00673860" w:rsidP="00344305">
      <w:pPr>
        <w:jc w:val="right"/>
        <w:rPr>
          <w:rFonts w:ascii="Arial" w:hAnsi="Arial" w:cs="Arial"/>
          <w:b/>
        </w:rPr>
      </w:pPr>
      <w:r>
        <w:rPr>
          <w:rFonts w:ascii="Arial" w:hAnsi="Arial" w:cs="Arial"/>
          <w:noProof/>
        </w:rPr>
        <w:drawing>
          <wp:inline distT="0" distB="0" distL="0" distR="0">
            <wp:extent cx="609600" cy="628650"/>
            <wp:effectExtent l="19050" t="0" r="0" b="0"/>
            <wp:docPr id="2" name="Picture 2" descr="black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ckdove"/>
                    <pic:cNvPicPr>
                      <a:picLocks noChangeAspect="1" noChangeArrowheads="1"/>
                    </pic:cNvPicPr>
                  </pic:nvPicPr>
                  <pic:blipFill>
                    <a:blip r:embed="rId8" cstate="print"/>
                    <a:srcRect/>
                    <a:stretch>
                      <a:fillRect/>
                    </a:stretch>
                  </pic:blipFill>
                  <pic:spPr bwMode="auto">
                    <a:xfrm>
                      <a:off x="0" y="0"/>
                      <a:ext cx="609600" cy="628650"/>
                    </a:xfrm>
                    <a:prstGeom prst="rect">
                      <a:avLst/>
                    </a:prstGeom>
                    <a:noFill/>
                    <a:ln w="9525">
                      <a:noFill/>
                      <a:miter lim="800000"/>
                      <a:headEnd/>
                      <a:tailEnd/>
                    </a:ln>
                  </pic:spPr>
                </pic:pic>
              </a:graphicData>
            </a:graphic>
          </wp:inline>
        </w:drawing>
      </w:r>
    </w:p>
    <w:p w:rsidR="00957871" w:rsidRPr="009328E8" w:rsidRDefault="0044169F">
      <w:pPr>
        <w:rPr>
          <w:rFonts w:ascii="Arial" w:hAnsi="Arial" w:cs="Arial"/>
          <w:b/>
          <w:sz w:val="28"/>
          <w:szCs w:val="28"/>
          <w:u w:val="single"/>
        </w:rPr>
      </w:pPr>
      <w:r w:rsidRPr="009328E8">
        <w:rPr>
          <w:rFonts w:ascii="Arial" w:hAnsi="Arial" w:cs="Arial"/>
          <w:b/>
          <w:sz w:val="28"/>
          <w:szCs w:val="28"/>
          <w:u w:val="single"/>
        </w:rPr>
        <w:lastRenderedPageBreak/>
        <w:t>References</w:t>
      </w:r>
    </w:p>
    <w:p w:rsidR="0044169F" w:rsidRPr="008A2554" w:rsidRDefault="0044169F">
      <w:pPr>
        <w:rPr>
          <w:rFonts w:ascii="Arial" w:hAnsi="Arial" w:cs="Arial"/>
        </w:rPr>
      </w:pPr>
    </w:p>
    <w:p w:rsidR="005E2F16" w:rsidRDefault="005E2F16" w:rsidP="00957871">
      <w:pPr>
        <w:pStyle w:val="msolistparagraph0"/>
        <w:ind w:left="0"/>
        <w:rPr>
          <w:rFonts w:ascii="Arial" w:hAnsi="Arial" w:cs="Arial"/>
          <w:color w:val="231F20"/>
        </w:rPr>
      </w:pPr>
    </w:p>
    <w:p w:rsidR="00DE3355" w:rsidRPr="008A2554" w:rsidRDefault="00DE3355" w:rsidP="00957871">
      <w:pPr>
        <w:pStyle w:val="msolistparagraph0"/>
        <w:ind w:left="0"/>
        <w:rPr>
          <w:rFonts w:ascii="Arial" w:hAnsi="Arial" w:cs="Arial"/>
          <w:color w:val="231F20"/>
        </w:rPr>
      </w:pPr>
      <w:proofErr w:type="gramStart"/>
      <w:r w:rsidRPr="008A2554">
        <w:rPr>
          <w:rFonts w:ascii="Arial" w:hAnsi="Arial" w:cs="Arial"/>
          <w:color w:val="231F20"/>
        </w:rPr>
        <w:t>Action Group on Elder Abuse.</w:t>
      </w:r>
      <w:proofErr w:type="gramEnd"/>
      <w:r w:rsidRPr="008A2554">
        <w:rPr>
          <w:rFonts w:ascii="Arial" w:hAnsi="Arial" w:cs="Arial"/>
          <w:color w:val="231F20"/>
        </w:rPr>
        <w:t xml:space="preserve"> (2007). </w:t>
      </w:r>
      <w:r w:rsidRPr="008A2554">
        <w:rPr>
          <w:rFonts w:ascii="Arial" w:hAnsi="Arial" w:cs="Arial"/>
          <w:i/>
          <w:color w:val="231F20"/>
        </w:rPr>
        <w:t>Let's Talk About It: Tool Kit to Hosting an Awareness Cafe</w:t>
      </w:r>
      <w:r w:rsidRPr="008A2554">
        <w:rPr>
          <w:rFonts w:ascii="Arial" w:hAnsi="Arial" w:cs="Arial"/>
          <w:color w:val="231F20"/>
        </w:rPr>
        <w:t xml:space="preserve">'. </w:t>
      </w:r>
    </w:p>
    <w:p w:rsidR="00DE3355" w:rsidRPr="008A2554" w:rsidRDefault="00DE3355" w:rsidP="00957871">
      <w:pPr>
        <w:pStyle w:val="msolistparagraph0"/>
        <w:ind w:left="0"/>
        <w:rPr>
          <w:rFonts w:ascii="Arial" w:hAnsi="Arial" w:cs="Arial"/>
          <w:color w:val="231F20"/>
        </w:rPr>
      </w:pPr>
    </w:p>
    <w:p w:rsidR="0044169F" w:rsidRPr="008A2554" w:rsidRDefault="0044169F" w:rsidP="00957871">
      <w:pPr>
        <w:pStyle w:val="msolistparagraph0"/>
        <w:ind w:left="0"/>
        <w:rPr>
          <w:rFonts w:ascii="Arial" w:hAnsi="Arial" w:cs="Arial"/>
          <w:color w:val="231F20"/>
        </w:rPr>
      </w:pPr>
      <w:r w:rsidRPr="008A2554">
        <w:rPr>
          <w:rFonts w:ascii="Arial" w:hAnsi="Arial" w:cs="Arial"/>
          <w:color w:val="231F20"/>
        </w:rPr>
        <w:t xml:space="preserve">Barrett, Betty Jo, &amp; St. Pierre, Melissa. (2011). Variations in Women's Help Seeking in Response to Intimate Partner Violence: Findings from a Canadian Population-Based Study. </w:t>
      </w:r>
      <w:r w:rsidRPr="008A2554">
        <w:rPr>
          <w:rFonts w:ascii="Arial" w:hAnsi="Arial" w:cs="Arial"/>
          <w:i/>
          <w:color w:val="231F20"/>
        </w:rPr>
        <w:t xml:space="preserve">Violence </w:t>
      </w:r>
      <w:proofErr w:type="gramStart"/>
      <w:r w:rsidRPr="008A2554">
        <w:rPr>
          <w:rFonts w:ascii="Arial" w:hAnsi="Arial" w:cs="Arial"/>
          <w:i/>
          <w:color w:val="231F20"/>
        </w:rPr>
        <w:t>Against</w:t>
      </w:r>
      <w:proofErr w:type="gramEnd"/>
      <w:r w:rsidRPr="008A2554">
        <w:rPr>
          <w:rFonts w:ascii="Arial" w:hAnsi="Arial" w:cs="Arial"/>
          <w:i/>
          <w:color w:val="231F20"/>
        </w:rPr>
        <w:t xml:space="preserve"> Women</w:t>
      </w:r>
      <w:r w:rsidRPr="008A2554">
        <w:rPr>
          <w:rFonts w:ascii="Arial" w:hAnsi="Arial" w:cs="Arial"/>
          <w:color w:val="231F20"/>
        </w:rPr>
        <w:t xml:space="preserve">. 17: 47. </w:t>
      </w:r>
    </w:p>
    <w:p w:rsidR="00760DC1" w:rsidRPr="008A2554" w:rsidRDefault="00760DC1" w:rsidP="00760DC1">
      <w:pPr>
        <w:pStyle w:val="ListParagraph"/>
        <w:autoSpaceDE w:val="0"/>
        <w:autoSpaceDN w:val="0"/>
        <w:adjustRightInd w:val="0"/>
        <w:spacing w:after="0" w:line="240" w:lineRule="auto"/>
        <w:ind w:left="0"/>
        <w:rPr>
          <w:rFonts w:ascii="Arial" w:hAnsi="Arial" w:cs="Arial"/>
          <w:color w:val="231F20"/>
          <w:sz w:val="24"/>
          <w:szCs w:val="24"/>
        </w:rPr>
      </w:pPr>
    </w:p>
    <w:p w:rsidR="00760DC1" w:rsidRPr="008A2554" w:rsidRDefault="00760DC1" w:rsidP="00760DC1">
      <w:pPr>
        <w:pStyle w:val="ListParagraph"/>
        <w:autoSpaceDE w:val="0"/>
        <w:autoSpaceDN w:val="0"/>
        <w:adjustRightInd w:val="0"/>
        <w:spacing w:after="0" w:line="240" w:lineRule="auto"/>
        <w:ind w:left="0"/>
        <w:rPr>
          <w:rFonts w:ascii="Arial" w:hAnsi="Arial" w:cs="Arial"/>
          <w:color w:val="231F20"/>
          <w:sz w:val="24"/>
          <w:szCs w:val="24"/>
        </w:rPr>
      </w:pPr>
      <w:r w:rsidRPr="008A2554">
        <w:rPr>
          <w:rFonts w:ascii="Arial" w:hAnsi="Arial" w:cs="Arial"/>
          <w:color w:val="231F20"/>
          <w:sz w:val="24"/>
          <w:szCs w:val="24"/>
        </w:rPr>
        <w:t xml:space="preserve">Beatriz Olaya, Lourdes Ezpeleta, Nuria de la Osa, Roser Granero, Josep Maria Doménech (2010). Mental health needs of children exposed to intimate partner violence seeking help from mental health services. </w:t>
      </w:r>
      <w:r w:rsidRPr="008A2554">
        <w:rPr>
          <w:rFonts w:ascii="Arial" w:hAnsi="Arial" w:cs="Arial"/>
          <w:i/>
          <w:color w:val="231F20"/>
          <w:sz w:val="24"/>
          <w:szCs w:val="24"/>
        </w:rPr>
        <w:t>Children and Youth Services Review</w:t>
      </w:r>
      <w:r w:rsidRPr="008A2554">
        <w:rPr>
          <w:rFonts w:ascii="Arial" w:hAnsi="Arial" w:cs="Arial"/>
          <w:color w:val="231F20"/>
          <w:sz w:val="24"/>
          <w:szCs w:val="24"/>
        </w:rPr>
        <w:t>: 32, 1004–1011.</w:t>
      </w:r>
    </w:p>
    <w:p w:rsidR="0044169F" w:rsidRPr="008A2554" w:rsidRDefault="0044169F" w:rsidP="00957871">
      <w:pPr>
        <w:pStyle w:val="msolistparagraph0"/>
        <w:ind w:left="0"/>
        <w:rPr>
          <w:rFonts w:ascii="Arial" w:hAnsi="Arial" w:cs="Arial"/>
          <w:color w:val="231F20"/>
        </w:rPr>
      </w:pPr>
    </w:p>
    <w:p w:rsidR="0044169F" w:rsidRPr="008A2554" w:rsidRDefault="0044169F">
      <w:pPr>
        <w:rPr>
          <w:rFonts w:ascii="Arial" w:hAnsi="Arial" w:cs="Arial"/>
        </w:rPr>
      </w:pPr>
      <w:proofErr w:type="gramStart"/>
      <w:r w:rsidRPr="008A2554">
        <w:rPr>
          <w:rFonts w:ascii="Arial" w:hAnsi="Arial" w:cs="Arial"/>
        </w:rPr>
        <w:t>Felson, Richard B., Messner, Steven F., Hoskin, Anthony W, and Deane, Glenn (2002).</w:t>
      </w:r>
      <w:proofErr w:type="gramEnd"/>
      <w:r w:rsidRPr="008A2554">
        <w:rPr>
          <w:rFonts w:ascii="Arial" w:hAnsi="Arial" w:cs="Arial"/>
        </w:rPr>
        <w:t xml:space="preserve"> </w:t>
      </w:r>
      <w:proofErr w:type="gramStart"/>
      <w:r w:rsidRPr="008A2554">
        <w:rPr>
          <w:rFonts w:ascii="Arial" w:hAnsi="Arial" w:cs="Arial"/>
        </w:rPr>
        <w:t>Reasons for Reporting and Not Reporting Violence to Police.</w:t>
      </w:r>
      <w:proofErr w:type="gramEnd"/>
      <w:r w:rsidRPr="008A2554">
        <w:rPr>
          <w:rFonts w:ascii="Arial" w:hAnsi="Arial" w:cs="Arial"/>
        </w:rPr>
        <w:t xml:space="preserve"> </w:t>
      </w:r>
      <w:proofErr w:type="gramStart"/>
      <w:r w:rsidRPr="008A2554">
        <w:rPr>
          <w:rFonts w:ascii="Arial" w:hAnsi="Arial" w:cs="Arial"/>
          <w:i/>
        </w:rPr>
        <w:t>Criminology</w:t>
      </w:r>
      <w:r w:rsidRPr="008A2554">
        <w:rPr>
          <w:rFonts w:ascii="Arial" w:hAnsi="Arial" w:cs="Arial"/>
        </w:rPr>
        <w:t>.</w:t>
      </w:r>
      <w:proofErr w:type="gramEnd"/>
      <w:r w:rsidRPr="008A2554">
        <w:rPr>
          <w:rFonts w:ascii="Arial" w:hAnsi="Arial" w:cs="Arial"/>
        </w:rPr>
        <w:t xml:space="preserve"> </w:t>
      </w:r>
      <w:proofErr w:type="gramStart"/>
      <w:r w:rsidRPr="008A2554">
        <w:rPr>
          <w:rFonts w:ascii="Arial" w:hAnsi="Arial" w:cs="Arial"/>
        </w:rPr>
        <w:t>Vol. 40, #3.</w:t>
      </w:r>
      <w:proofErr w:type="gramEnd"/>
    </w:p>
    <w:p w:rsidR="00760DC1" w:rsidRPr="008A2554" w:rsidRDefault="00760DC1">
      <w:pPr>
        <w:rPr>
          <w:rFonts w:ascii="Arial" w:hAnsi="Arial" w:cs="Arial"/>
          <w:color w:val="231F20"/>
        </w:rPr>
      </w:pPr>
    </w:p>
    <w:p w:rsidR="0044169F" w:rsidRPr="008A2554" w:rsidRDefault="00760DC1">
      <w:pPr>
        <w:rPr>
          <w:rFonts w:ascii="Arial" w:hAnsi="Arial" w:cs="Arial"/>
        </w:rPr>
      </w:pPr>
      <w:r w:rsidRPr="008A2554">
        <w:rPr>
          <w:rFonts w:ascii="Arial" w:hAnsi="Arial" w:cs="Arial"/>
          <w:color w:val="231F20"/>
        </w:rPr>
        <w:t xml:space="preserve">Felliti, V.J. (2002). The relationship of adverse childhood experiences to adult health: Turning Gold into Lead. </w:t>
      </w:r>
      <w:r w:rsidRPr="008A2554">
        <w:rPr>
          <w:rFonts w:ascii="Arial" w:hAnsi="Arial" w:cs="Arial"/>
        </w:rPr>
        <w:t xml:space="preserve"> *English translation of:  Felitti VJ. Belastungen in der Kindheit und Gesundheit im Erwachsenenalter: die Verwandlung von Gold in Blei</w:t>
      </w:r>
      <w:r w:rsidRPr="008A2554">
        <w:rPr>
          <w:rFonts w:ascii="Arial" w:hAnsi="Arial" w:cs="Arial"/>
          <w:i/>
        </w:rPr>
        <w:t>. Z psychsom Med Psychother</w:t>
      </w:r>
      <w:r w:rsidRPr="008A2554">
        <w:rPr>
          <w:rFonts w:ascii="Arial" w:hAnsi="Arial" w:cs="Arial"/>
        </w:rPr>
        <w:t xml:space="preserve"> 2002; 48(4): 359-369.</w:t>
      </w:r>
    </w:p>
    <w:p w:rsidR="00760DC1" w:rsidRPr="008A2554" w:rsidRDefault="00760DC1">
      <w:pPr>
        <w:rPr>
          <w:rFonts w:ascii="Arial" w:hAnsi="Arial" w:cs="Arial"/>
        </w:rPr>
      </w:pPr>
    </w:p>
    <w:p w:rsidR="00CA4610" w:rsidRPr="008A2554" w:rsidRDefault="00CA4610">
      <w:pPr>
        <w:rPr>
          <w:rFonts w:ascii="Arial" w:hAnsi="Arial" w:cs="Arial"/>
        </w:rPr>
      </w:pPr>
      <w:proofErr w:type="gramStart"/>
      <w:r w:rsidRPr="008A2554">
        <w:rPr>
          <w:rFonts w:ascii="Arial" w:hAnsi="Arial" w:cs="Arial"/>
        </w:rPr>
        <w:t>Foa, E.B.; Keane, T. M.; Friedman, M.J.; &amp; Cohen, J.A. (2008).</w:t>
      </w:r>
      <w:proofErr w:type="gramEnd"/>
      <w:r w:rsidRPr="008A2554">
        <w:rPr>
          <w:rFonts w:ascii="Arial" w:hAnsi="Arial" w:cs="Arial"/>
        </w:rPr>
        <w:t xml:space="preserve"> </w:t>
      </w:r>
      <w:r w:rsidRPr="008A2554">
        <w:rPr>
          <w:rFonts w:ascii="Arial" w:hAnsi="Arial" w:cs="Arial"/>
          <w:i/>
        </w:rPr>
        <w:t>Effective Treatments for PTSD: practice guidelines from the International Society for Traumatic Stress Studies</w:t>
      </w:r>
      <w:r w:rsidRPr="008A2554">
        <w:rPr>
          <w:rFonts w:ascii="Arial" w:hAnsi="Arial" w:cs="Arial"/>
        </w:rPr>
        <w:t xml:space="preserve">. </w:t>
      </w:r>
      <w:proofErr w:type="gramStart"/>
      <w:r w:rsidR="00156A0D" w:rsidRPr="008A2554">
        <w:rPr>
          <w:rFonts w:ascii="Arial" w:hAnsi="Arial" w:cs="Arial"/>
        </w:rPr>
        <w:t>Guilford Press.</w:t>
      </w:r>
      <w:proofErr w:type="gramEnd"/>
    </w:p>
    <w:p w:rsidR="00CA4610" w:rsidRPr="008A2554" w:rsidRDefault="00CA4610">
      <w:pPr>
        <w:rPr>
          <w:rFonts w:ascii="Arial" w:hAnsi="Arial" w:cs="Arial"/>
        </w:rPr>
      </w:pPr>
    </w:p>
    <w:p w:rsidR="00A43ECA" w:rsidRPr="008A2554" w:rsidRDefault="00A43ECA">
      <w:pPr>
        <w:rPr>
          <w:rFonts w:ascii="Arial" w:hAnsi="Arial" w:cs="Arial"/>
          <w:i/>
        </w:rPr>
      </w:pPr>
      <w:proofErr w:type="gramStart"/>
      <w:r w:rsidRPr="008A2554">
        <w:rPr>
          <w:rFonts w:ascii="Arial" w:hAnsi="Arial" w:cs="Arial"/>
        </w:rPr>
        <w:t>Government of Alberta.</w:t>
      </w:r>
      <w:proofErr w:type="gramEnd"/>
      <w:r w:rsidRPr="008A2554">
        <w:rPr>
          <w:rFonts w:ascii="Arial" w:hAnsi="Arial" w:cs="Arial"/>
        </w:rPr>
        <w:t xml:space="preserve"> (2011). </w:t>
      </w:r>
      <w:r w:rsidRPr="008A2554">
        <w:rPr>
          <w:rFonts w:ascii="Arial" w:hAnsi="Arial" w:cs="Arial"/>
          <w:i/>
        </w:rPr>
        <w:t xml:space="preserve">Victims of Crime Act and Regulation Consultation: Discussion Guide. </w:t>
      </w:r>
    </w:p>
    <w:p w:rsidR="00A43ECA" w:rsidRPr="008A2554" w:rsidRDefault="00A43ECA">
      <w:pPr>
        <w:rPr>
          <w:rFonts w:ascii="Arial" w:hAnsi="Arial" w:cs="Arial"/>
        </w:rPr>
      </w:pPr>
    </w:p>
    <w:p w:rsidR="00AB76AD" w:rsidRPr="008A2554" w:rsidRDefault="00AB76AD">
      <w:pPr>
        <w:rPr>
          <w:rFonts w:ascii="Arial" w:hAnsi="Arial" w:cs="Arial"/>
        </w:rPr>
      </w:pPr>
      <w:proofErr w:type="gramStart"/>
      <w:r w:rsidRPr="008A2554">
        <w:rPr>
          <w:rFonts w:ascii="Arial" w:hAnsi="Arial" w:cs="Arial"/>
        </w:rPr>
        <w:t>Jaffe, P.G.; Lemon, N.K.D.; &amp; Poisson, S.E. (2003).</w:t>
      </w:r>
      <w:proofErr w:type="gramEnd"/>
      <w:r w:rsidRPr="008A2554">
        <w:rPr>
          <w:rFonts w:ascii="Arial" w:hAnsi="Arial" w:cs="Arial"/>
        </w:rPr>
        <w:t xml:space="preserve"> </w:t>
      </w:r>
      <w:r w:rsidRPr="008A2554">
        <w:rPr>
          <w:rFonts w:ascii="Arial" w:hAnsi="Arial" w:cs="Arial"/>
          <w:i/>
        </w:rPr>
        <w:t>Child Custody &amp; Domestic Violence: A Call for Safety and Accountability</w:t>
      </w:r>
      <w:r w:rsidRPr="008A2554">
        <w:rPr>
          <w:rFonts w:ascii="Arial" w:hAnsi="Arial" w:cs="Arial"/>
        </w:rPr>
        <w:t xml:space="preserve">. </w:t>
      </w:r>
      <w:proofErr w:type="gramStart"/>
      <w:r w:rsidRPr="008A2554">
        <w:rPr>
          <w:rFonts w:ascii="Arial" w:hAnsi="Arial" w:cs="Arial"/>
        </w:rPr>
        <w:t>Sage Publications.</w:t>
      </w:r>
      <w:proofErr w:type="gramEnd"/>
    </w:p>
    <w:p w:rsidR="00AB76AD" w:rsidRPr="008A2554" w:rsidRDefault="00AB76AD">
      <w:pPr>
        <w:rPr>
          <w:rFonts w:ascii="Arial" w:hAnsi="Arial" w:cs="Arial"/>
        </w:rPr>
      </w:pPr>
    </w:p>
    <w:p w:rsidR="0044169F" w:rsidRPr="008A2554" w:rsidRDefault="0044169F" w:rsidP="0044169F">
      <w:pPr>
        <w:pStyle w:val="msolistparagraph0"/>
        <w:ind w:left="0"/>
        <w:rPr>
          <w:rFonts w:ascii="Arial" w:hAnsi="Arial" w:cs="Arial"/>
          <w:color w:val="231F20"/>
        </w:rPr>
      </w:pPr>
      <w:proofErr w:type="gramStart"/>
      <w:r w:rsidRPr="008A2554">
        <w:rPr>
          <w:rFonts w:ascii="Arial" w:hAnsi="Arial" w:cs="Arial"/>
          <w:color w:val="231F20"/>
        </w:rPr>
        <w:t>Ursel, J. &amp; Bertrand, M., et.al.</w:t>
      </w:r>
      <w:proofErr w:type="gramEnd"/>
      <w:r w:rsidRPr="008A2554">
        <w:rPr>
          <w:rFonts w:ascii="Arial" w:hAnsi="Arial" w:cs="Arial"/>
          <w:color w:val="231F20"/>
        </w:rPr>
        <w:t xml:space="preserve"> (2009). </w:t>
      </w:r>
      <w:r w:rsidRPr="008A2554">
        <w:rPr>
          <w:rFonts w:ascii="Arial" w:hAnsi="Arial" w:cs="Arial"/>
          <w:i/>
          <w:iCs/>
          <w:color w:val="231F20"/>
        </w:rPr>
        <w:t xml:space="preserve">The Healing Journey: A Longitudinal Study of Women in Alberta </w:t>
      </w:r>
      <w:proofErr w:type="gramStart"/>
      <w:r w:rsidRPr="008A2554">
        <w:rPr>
          <w:rFonts w:ascii="Arial" w:hAnsi="Arial" w:cs="Arial"/>
          <w:i/>
          <w:iCs/>
          <w:color w:val="231F20"/>
        </w:rPr>
        <w:t>Who</w:t>
      </w:r>
      <w:proofErr w:type="gramEnd"/>
      <w:r w:rsidRPr="008A2554">
        <w:rPr>
          <w:rFonts w:ascii="Arial" w:hAnsi="Arial" w:cs="Arial"/>
          <w:i/>
          <w:iCs/>
          <w:color w:val="231F20"/>
        </w:rPr>
        <w:t xml:space="preserve"> have Experienced Intimate Partner Violence.</w:t>
      </w:r>
      <w:r w:rsidRPr="008A2554">
        <w:rPr>
          <w:rFonts w:ascii="Arial" w:hAnsi="Arial" w:cs="Arial"/>
          <w:color w:val="231F20"/>
        </w:rPr>
        <w:t xml:space="preserve"> </w:t>
      </w:r>
      <w:proofErr w:type="gramStart"/>
      <w:r w:rsidRPr="008A2554">
        <w:rPr>
          <w:rFonts w:ascii="Arial" w:hAnsi="Arial" w:cs="Arial"/>
          <w:color w:val="231F20"/>
        </w:rPr>
        <w:t>Presented at the Diverse Voices Conference, Edmonton, 2009.</w:t>
      </w:r>
      <w:proofErr w:type="gramEnd"/>
      <w:r w:rsidRPr="008A2554">
        <w:rPr>
          <w:rFonts w:ascii="Arial" w:hAnsi="Arial" w:cs="Arial"/>
          <w:color w:val="231F20"/>
        </w:rPr>
        <w:t xml:space="preserve"> </w:t>
      </w:r>
    </w:p>
    <w:p w:rsidR="0044169F" w:rsidRPr="008A2554" w:rsidRDefault="0044169F" w:rsidP="0044169F">
      <w:pPr>
        <w:rPr>
          <w:rFonts w:ascii="Arial" w:hAnsi="Arial" w:cs="Arial"/>
        </w:rPr>
      </w:pPr>
    </w:p>
    <w:p w:rsidR="009328E8" w:rsidRPr="008A2554" w:rsidRDefault="00760DC1" w:rsidP="00760DC1">
      <w:pPr>
        <w:pStyle w:val="ListParagraph"/>
        <w:autoSpaceDE w:val="0"/>
        <w:autoSpaceDN w:val="0"/>
        <w:adjustRightInd w:val="0"/>
        <w:spacing w:line="240" w:lineRule="auto"/>
        <w:ind w:left="0"/>
        <w:rPr>
          <w:rFonts w:ascii="Arial" w:hAnsi="Arial" w:cs="Arial"/>
          <w:sz w:val="24"/>
          <w:szCs w:val="24"/>
        </w:rPr>
      </w:pPr>
      <w:proofErr w:type="gramStart"/>
      <w:r w:rsidRPr="008A2554">
        <w:rPr>
          <w:rFonts w:ascii="Arial" w:hAnsi="Arial" w:cs="Arial"/>
          <w:sz w:val="24"/>
          <w:szCs w:val="24"/>
        </w:rPr>
        <w:t>Zerk, D., Mertin &amp; Proeve, M. (2009).</w:t>
      </w:r>
      <w:proofErr w:type="gramEnd"/>
      <w:r w:rsidRPr="008A2554">
        <w:rPr>
          <w:rFonts w:ascii="Arial" w:hAnsi="Arial" w:cs="Arial"/>
          <w:sz w:val="24"/>
          <w:szCs w:val="24"/>
        </w:rPr>
        <w:t xml:space="preserve"> Domestic Violence and Maternal Reports of Young Children's Functioning. </w:t>
      </w:r>
      <w:r w:rsidRPr="008A2554">
        <w:rPr>
          <w:rFonts w:ascii="Arial" w:hAnsi="Arial" w:cs="Arial"/>
          <w:i/>
          <w:sz w:val="24"/>
          <w:szCs w:val="24"/>
        </w:rPr>
        <w:t>Journal of Family Violence</w:t>
      </w:r>
      <w:r w:rsidRPr="008A2554">
        <w:rPr>
          <w:rFonts w:ascii="Arial" w:hAnsi="Arial" w:cs="Arial"/>
          <w:sz w:val="24"/>
          <w:szCs w:val="24"/>
        </w:rPr>
        <w:t>: 24, 423-432.</w:t>
      </w:r>
    </w:p>
    <w:p w:rsidR="00544D16" w:rsidRPr="008A2554" w:rsidRDefault="009328E8" w:rsidP="009328E8">
      <w:pPr>
        <w:jc w:val="righ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544D16">
        <w:rPr>
          <w:rFonts w:ascii="Arial" w:hAnsi="Arial" w:cs="Arial"/>
        </w:rPr>
        <w:tab/>
      </w:r>
      <w:r w:rsidR="00544D16">
        <w:rPr>
          <w:rFonts w:ascii="Arial" w:hAnsi="Arial" w:cs="Arial"/>
        </w:rPr>
        <w:tab/>
      </w:r>
    </w:p>
    <w:sectPr w:rsidR="00544D16" w:rsidRPr="008A2554" w:rsidSect="001B0E72">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B4158"/>
    <w:multiLevelType w:val="hybridMultilevel"/>
    <w:tmpl w:val="3F423A2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
    <w:nsid w:val="02CB63DC"/>
    <w:multiLevelType w:val="hybridMultilevel"/>
    <w:tmpl w:val="8B62C5E6"/>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
    <w:nsid w:val="0B9914BF"/>
    <w:multiLevelType w:val="hybridMultilevel"/>
    <w:tmpl w:val="194489D4"/>
    <w:lvl w:ilvl="0" w:tplc="1009000B">
      <w:start w:val="1"/>
      <w:numFmt w:val="bullet"/>
      <w:lvlText w:val=""/>
      <w:lvlJc w:val="left"/>
      <w:pPr>
        <w:tabs>
          <w:tab w:val="num" w:pos="720"/>
        </w:tabs>
        <w:ind w:left="720" w:hanging="360"/>
      </w:pPr>
      <w:rPr>
        <w:rFonts w:ascii="Wingdings" w:hAnsi="Wingdings" w:hint="default"/>
      </w:rPr>
    </w:lvl>
    <w:lvl w:ilvl="1" w:tplc="1009000B">
      <w:start w:val="1"/>
      <w:numFmt w:val="bullet"/>
      <w:lvlText w:val=""/>
      <w:lvlJc w:val="left"/>
      <w:pPr>
        <w:tabs>
          <w:tab w:val="num" w:pos="1440"/>
        </w:tabs>
        <w:ind w:left="1440" w:hanging="360"/>
      </w:pPr>
      <w:rPr>
        <w:rFonts w:ascii="Wingdings" w:hAnsi="Wingdings" w:hint="default"/>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
    <w:nsid w:val="174C79A0"/>
    <w:multiLevelType w:val="hybridMultilevel"/>
    <w:tmpl w:val="2EAAB35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
    <w:nsid w:val="190B694A"/>
    <w:multiLevelType w:val="hybridMultilevel"/>
    <w:tmpl w:val="EE002268"/>
    <w:lvl w:ilvl="0" w:tplc="10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5">
    <w:nsid w:val="1BB23653"/>
    <w:multiLevelType w:val="hybridMultilevel"/>
    <w:tmpl w:val="A3D47A24"/>
    <w:lvl w:ilvl="0" w:tplc="1009000F">
      <w:start w:val="1"/>
      <w:numFmt w:val="decimal"/>
      <w:lvlText w:val="%1."/>
      <w:lvlJc w:val="left"/>
      <w:pPr>
        <w:tabs>
          <w:tab w:val="num" w:pos="720"/>
        </w:tabs>
        <w:ind w:left="720" w:hanging="360"/>
      </w:pPr>
    </w:lvl>
    <w:lvl w:ilvl="1" w:tplc="1009000B">
      <w:start w:val="1"/>
      <w:numFmt w:val="bullet"/>
      <w:lvlText w:val=""/>
      <w:lvlJc w:val="left"/>
      <w:pPr>
        <w:tabs>
          <w:tab w:val="num" w:pos="1440"/>
        </w:tabs>
        <w:ind w:left="1440" w:hanging="360"/>
      </w:pPr>
      <w:rPr>
        <w:rFonts w:ascii="Wingdings" w:hAnsi="Wingdings" w:hint="default"/>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6">
    <w:nsid w:val="1EE7342C"/>
    <w:multiLevelType w:val="hybridMultilevel"/>
    <w:tmpl w:val="FE5A70B4"/>
    <w:lvl w:ilvl="0" w:tplc="10090001">
      <w:start w:val="1"/>
      <w:numFmt w:val="bullet"/>
      <w:lvlText w:val=""/>
      <w:lvlJc w:val="left"/>
      <w:pPr>
        <w:tabs>
          <w:tab w:val="num" w:pos="1440"/>
        </w:tabs>
        <w:ind w:left="1440" w:hanging="360"/>
      </w:pPr>
      <w:rPr>
        <w:rFonts w:ascii="Symbol" w:hAnsi="Symbol" w:hint="default"/>
      </w:rPr>
    </w:lvl>
    <w:lvl w:ilvl="1" w:tplc="10090003" w:tentative="1">
      <w:start w:val="1"/>
      <w:numFmt w:val="bullet"/>
      <w:lvlText w:val="o"/>
      <w:lvlJc w:val="left"/>
      <w:pPr>
        <w:tabs>
          <w:tab w:val="num" w:pos="2160"/>
        </w:tabs>
        <w:ind w:left="2160" w:hanging="360"/>
      </w:pPr>
      <w:rPr>
        <w:rFonts w:ascii="Courier New" w:hAnsi="Courier New" w:cs="Courier New"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7">
    <w:nsid w:val="296368F9"/>
    <w:multiLevelType w:val="hybridMultilevel"/>
    <w:tmpl w:val="BB506D1A"/>
    <w:lvl w:ilvl="0" w:tplc="10090001">
      <w:start w:val="1"/>
      <w:numFmt w:val="bullet"/>
      <w:lvlText w:val=""/>
      <w:lvlJc w:val="left"/>
      <w:pPr>
        <w:tabs>
          <w:tab w:val="num" w:pos="1440"/>
        </w:tabs>
        <w:ind w:left="1440" w:hanging="360"/>
      </w:pPr>
      <w:rPr>
        <w:rFonts w:ascii="Symbol" w:hAnsi="Symbol" w:hint="default"/>
      </w:rPr>
    </w:lvl>
    <w:lvl w:ilvl="1" w:tplc="10090003" w:tentative="1">
      <w:start w:val="1"/>
      <w:numFmt w:val="bullet"/>
      <w:lvlText w:val="o"/>
      <w:lvlJc w:val="left"/>
      <w:pPr>
        <w:tabs>
          <w:tab w:val="num" w:pos="2160"/>
        </w:tabs>
        <w:ind w:left="2160" w:hanging="360"/>
      </w:pPr>
      <w:rPr>
        <w:rFonts w:ascii="Courier New" w:hAnsi="Courier New" w:cs="Courier New"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8">
    <w:nsid w:val="2D111F8B"/>
    <w:multiLevelType w:val="hybridMultilevel"/>
    <w:tmpl w:val="F12A8FD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9">
    <w:nsid w:val="31BC3ADB"/>
    <w:multiLevelType w:val="hybridMultilevel"/>
    <w:tmpl w:val="41780F30"/>
    <w:lvl w:ilvl="0" w:tplc="10090001">
      <w:start w:val="1"/>
      <w:numFmt w:val="bullet"/>
      <w:lvlText w:val=""/>
      <w:lvlJc w:val="left"/>
      <w:pPr>
        <w:tabs>
          <w:tab w:val="num" w:pos="1080"/>
        </w:tabs>
        <w:ind w:left="1080" w:hanging="360"/>
      </w:pPr>
      <w:rPr>
        <w:rFonts w:ascii="Symbol" w:hAnsi="Symbol" w:hint="default"/>
      </w:rPr>
    </w:lvl>
    <w:lvl w:ilvl="1" w:tplc="10090003" w:tentative="1">
      <w:start w:val="1"/>
      <w:numFmt w:val="bullet"/>
      <w:lvlText w:val="o"/>
      <w:lvlJc w:val="left"/>
      <w:pPr>
        <w:tabs>
          <w:tab w:val="num" w:pos="1800"/>
        </w:tabs>
        <w:ind w:left="1800" w:hanging="360"/>
      </w:pPr>
      <w:rPr>
        <w:rFonts w:ascii="Courier New" w:hAnsi="Courier New" w:cs="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10">
    <w:nsid w:val="3FEE5B77"/>
    <w:multiLevelType w:val="hybridMultilevel"/>
    <w:tmpl w:val="55A4D2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43636D10"/>
    <w:multiLevelType w:val="hybridMultilevel"/>
    <w:tmpl w:val="BBCAC1BA"/>
    <w:lvl w:ilvl="0" w:tplc="1009000F">
      <w:start w:val="1"/>
      <w:numFmt w:val="decimal"/>
      <w:lvlText w:val="%1."/>
      <w:lvlJc w:val="left"/>
      <w:pPr>
        <w:tabs>
          <w:tab w:val="num" w:pos="720"/>
        </w:tabs>
        <w:ind w:left="720" w:hanging="360"/>
      </w:pPr>
      <w:rPr>
        <w:rFont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2">
    <w:nsid w:val="49F342DC"/>
    <w:multiLevelType w:val="hybridMultilevel"/>
    <w:tmpl w:val="4AF4C7E6"/>
    <w:lvl w:ilvl="0" w:tplc="10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13">
    <w:nsid w:val="539078D9"/>
    <w:multiLevelType w:val="hybridMultilevel"/>
    <w:tmpl w:val="19367D48"/>
    <w:lvl w:ilvl="0" w:tplc="1009000F">
      <w:start w:val="1"/>
      <w:numFmt w:val="decimal"/>
      <w:lvlText w:val="%1."/>
      <w:lvlJc w:val="left"/>
      <w:pPr>
        <w:tabs>
          <w:tab w:val="num" w:pos="720"/>
        </w:tabs>
        <w:ind w:left="720" w:hanging="360"/>
      </w:pPr>
    </w:lvl>
    <w:lvl w:ilvl="1" w:tplc="1009000B">
      <w:start w:val="1"/>
      <w:numFmt w:val="bullet"/>
      <w:lvlText w:val=""/>
      <w:lvlJc w:val="left"/>
      <w:pPr>
        <w:tabs>
          <w:tab w:val="num" w:pos="1440"/>
        </w:tabs>
        <w:ind w:left="1440" w:hanging="360"/>
      </w:pPr>
      <w:rPr>
        <w:rFonts w:ascii="Wingdings" w:hAnsi="Wingdings" w:hint="default"/>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4">
    <w:nsid w:val="5630347C"/>
    <w:multiLevelType w:val="hybridMultilevel"/>
    <w:tmpl w:val="81EE2A62"/>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563036AC"/>
    <w:multiLevelType w:val="hybridMultilevel"/>
    <w:tmpl w:val="9448F120"/>
    <w:lvl w:ilvl="0" w:tplc="10090001">
      <w:start w:val="1"/>
      <w:numFmt w:val="bullet"/>
      <w:lvlText w:val=""/>
      <w:lvlJc w:val="left"/>
      <w:pPr>
        <w:tabs>
          <w:tab w:val="num" w:pos="720"/>
        </w:tabs>
        <w:ind w:left="720" w:hanging="360"/>
      </w:pPr>
      <w:rPr>
        <w:rFonts w:ascii="Symbol" w:hAnsi="Symbol" w:hint="default"/>
      </w:rPr>
    </w:lvl>
    <w:lvl w:ilvl="1" w:tplc="1009000F">
      <w:start w:val="1"/>
      <w:numFmt w:val="decimal"/>
      <w:lvlText w:val="%2."/>
      <w:lvlJc w:val="left"/>
      <w:pPr>
        <w:tabs>
          <w:tab w:val="num" w:pos="1440"/>
        </w:tabs>
        <w:ind w:left="1440" w:hanging="360"/>
      </w:pPr>
      <w:rPr>
        <w:rFonts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6">
    <w:nsid w:val="5EBE605D"/>
    <w:multiLevelType w:val="hybridMultilevel"/>
    <w:tmpl w:val="47AE5E80"/>
    <w:lvl w:ilvl="0" w:tplc="10090001">
      <w:start w:val="1"/>
      <w:numFmt w:val="bullet"/>
      <w:lvlText w:val=""/>
      <w:lvlJc w:val="left"/>
      <w:pPr>
        <w:tabs>
          <w:tab w:val="num" w:pos="1440"/>
        </w:tabs>
        <w:ind w:left="1440" w:hanging="360"/>
      </w:pPr>
      <w:rPr>
        <w:rFonts w:ascii="Symbol" w:hAnsi="Symbol" w:hint="default"/>
      </w:rPr>
    </w:lvl>
    <w:lvl w:ilvl="1" w:tplc="10090003" w:tentative="1">
      <w:start w:val="1"/>
      <w:numFmt w:val="bullet"/>
      <w:lvlText w:val="o"/>
      <w:lvlJc w:val="left"/>
      <w:pPr>
        <w:tabs>
          <w:tab w:val="num" w:pos="2160"/>
        </w:tabs>
        <w:ind w:left="2160" w:hanging="360"/>
      </w:pPr>
      <w:rPr>
        <w:rFonts w:ascii="Courier New" w:hAnsi="Courier New" w:cs="Courier New"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17">
    <w:nsid w:val="631A303A"/>
    <w:multiLevelType w:val="hybridMultilevel"/>
    <w:tmpl w:val="D338B8D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5"/>
  </w:num>
  <w:num w:numId="2">
    <w:abstractNumId w:val="2"/>
  </w:num>
  <w:num w:numId="3">
    <w:abstractNumId w:val="15"/>
  </w:num>
  <w:num w:numId="4">
    <w:abstractNumId w:val="11"/>
  </w:num>
  <w:num w:numId="5">
    <w:abstractNumId w:val="13"/>
  </w:num>
  <w:num w:numId="6">
    <w:abstractNumId w:val="1"/>
  </w:num>
  <w:num w:numId="7">
    <w:abstractNumId w:val="8"/>
  </w:num>
  <w:num w:numId="8">
    <w:abstractNumId w:val="12"/>
  </w:num>
  <w:num w:numId="9">
    <w:abstractNumId w:val="0"/>
  </w:num>
  <w:num w:numId="10">
    <w:abstractNumId w:val="4"/>
  </w:num>
  <w:num w:numId="11">
    <w:abstractNumId w:val="9"/>
  </w:num>
  <w:num w:numId="12">
    <w:abstractNumId w:val="3"/>
  </w:num>
  <w:num w:numId="13">
    <w:abstractNumId w:val="6"/>
  </w:num>
  <w:num w:numId="14">
    <w:abstractNumId w:val="16"/>
  </w:num>
  <w:num w:numId="15">
    <w:abstractNumId w:val="7"/>
  </w:num>
  <w:num w:numId="16">
    <w:abstractNumId w:val="14"/>
  </w:num>
  <w:num w:numId="17">
    <w:abstractNumId w:val="17"/>
  </w:num>
  <w:num w:numId="18">
    <w:abstractNumId w:val="10"/>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4A40D7"/>
    <w:rsid w:val="00007CD9"/>
    <w:rsid w:val="00011F56"/>
    <w:rsid w:val="00032DB4"/>
    <w:rsid w:val="0007724B"/>
    <w:rsid w:val="0008752C"/>
    <w:rsid w:val="000A0AEB"/>
    <w:rsid w:val="000A7201"/>
    <w:rsid w:val="000D0122"/>
    <w:rsid w:val="000F14ED"/>
    <w:rsid w:val="00101302"/>
    <w:rsid w:val="001057EA"/>
    <w:rsid w:val="00123E66"/>
    <w:rsid w:val="0012479A"/>
    <w:rsid w:val="00155C1D"/>
    <w:rsid w:val="00156A0D"/>
    <w:rsid w:val="00192300"/>
    <w:rsid w:val="001A77A5"/>
    <w:rsid w:val="001B0686"/>
    <w:rsid w:val="001B0E72"/>
    <w:rsid w:val="001C515A"/>
    <w:rsid w:val="001E5C31"/>
    <w:rsid w:val="00205609"/>
    <w:rsid w:val="00221F0A"/>
    <w:rsid w:val="00237A57"/>
    <w:rsid w:val="00253B8D"/>
    <w:rsid w:val="00266F67"/>
    <w:rsid w:val="002E0C01"/>
    <w:rsid w:val="002F02F4"/>
    <w:rsid w:val="002F2297"/>
    <w:rsid w:val="00305EEB"/>
    <w:rsid w:val="00322C95"/>
    <w:rsid w:val="003401D8"/>
    <w:rsid w:val="00344305"/>
    <w:rsid w:val="0035402C"/>
    <w:rsid w:val="00357312"/>
    <w:rsid w:val="00393AC4"/>
    <w:rsid w:val="00407548"/>
    <w:rsid w:val="00414F92"/>
    <w:rsid w:val="00426BD0"/>
    <w:rsid w:val="0044169F"/>
    <w:rsid w:val="00443A2E"/>
    <w:rsid w:val="0047600D"/>
    <w:rsid w:val="0049684A"/>
    <w:rsid w:val="004A01F4"/>
    <w:rsid w:val="004A40D7"/>
    <w:rsid w:val="004A5D5D"/>
    <w:rsid w:val="004B29FF"/>
    <w:rsid w:val="004E0C30"/>
    <w:rsid w:val="005044E6"/>
    <w:rsid w:val="00524187"/>
    <w:rsid w:val="00531C03"/>
    <w:rsid w:val="005447A7"/>
    <w:rsid w:val="00544D16"/>
    <w:rsid w:val="00586750"/>
    <w:rsid w:val="005B17D6"/>
    <w:rsid w:val="005B2A32"/>
    <w:rsid w:val="005B4956"/>
    <w:rsid w:val="005B7AC8"/>
    <w:rsid w:val="005C7D4A"/>
    <w:rsid w:val="005C7D71"/>
    <w:rsid w:val="005E2F16"/>
    <w:rsid w:val="00616224"/>
    <w:rsid w:val="00625846"/>
    <w:rsid w:val="00632768"/>
    <w:rsid w:val="006442DA"/>
    <w:rsid w:val="00644378"/>
    <w:rsid w:val="00673860"/>
    <w:rsid w:val="00675912"/>
    <w:rsid w:val="006827AB"/>
    <w:rsid w:val="0069760B"/>
    <w:rsid w:val="006D1205"/>
    <w:rsid w:val="007038FF"/>
    <w:rsid w:val="00742D22"/>
    <w:rsid w:val="00747587"/>
    <w:rsid w:val="00751A0E"/>
    <w:rsid w:val="00760B8E"/>
    <w:rsid w:val="00760DC1"/>
    <w:rsid w:val="00765360"/>
    <w:rsid w:val="00770C9E"/>
    <w:rsid w:val="00771B92"/>
    <w:rsid w:val="00777D66"/>
    <w:rsid w:val="00780B00"/>
    <w:rsid w:val="007907AA"/>
    <w:rsid w:val="007938EC"/>
    <w:rsid w:val="007969E7"/>
    <w:rsid w:val="007A3DC1"/>
    <w:rsid w:val="007C0477"/>
    <w:rsid w:val="007C11FE"/>
    <w:rsid w:val="007D48DA"/>
    <w:rsid w:val="007F2A2C"/>
    <w:rsid w:val="007F4D80"/>
    <w:rsid w:val="00840C24"/>
    <w:rsid w:val="00856674"/>
    <w:rsid w:val="00866B8C"/>
    <w:rsid w:val="008829C6"/>
    <w:rsid w:val="008913F5"/>
    <w:rsid w:val="008A2554"/>
    <w:rsid w:val="008B0408"/>
    <w:rsid w:val="008B5613"/>
    <w:rsid w:val="008C7467"/>
    <w:rsid w:val="008E4FC1"/>
    <w:rsid w:val="008F292B"/>
    <w:rsid w:val="00907850"/>
    <w:rsid w:val="00910A1E"/>
    <w:rsid w:val="00915C8A"/>
    <w:rsid w:val="009241F4"/>
    <w:rsid w:val="009328E8"/>
    <w:rsid w:val="00946FB2"/>
    <w:rsid w:val="00956D34"/>
    <w:rsid w:val="00957871"/>
    <w:rsid w:val="0099345B"/>
    <w:rsid w:val="009A19F8"/>
    <w:rsid w:val="009B6B3F"/>
    <w:rsid w:val="009C5AAA"/>
    <w:rsid w:val="009D29ED"/>
    <w:rsid w:val="009E34CF"/>
    <w:rsid w:val="009E786B"/>
    <w:rsid w:val="00A12ACD"/>
    <w:rsid w:val="00A17D70"/>
    <w:rsid w:val="00A278B0"/>
    <w:rsid w:val="00A41B38"/>
    <w:rsid w:val="00A43ECA"/>
    <w:rsid w:val="00A46B37"/>
    <w:rsid w:val="00A65EA0"/>
    <w:rsid w:val="00A66C82"/>
    <w:rsid w:val="00A73FAF"/>
    <w:rsid w:val="00AB76AD"/>
    <w:rsid w:val="00AD51A7"/>
    <w:rsid w:val="00AD53BE"/>
    <w:rsid w:val="00AD6F2F"/>
    <w:rsid w:val="00AE5D38"/>
    <w:rsid w:val="00B10A1E"/>
    <w:rsid w:val="00B2718B"/>
    <w:rsid w:val="00B41655"/>
    <w:rsid w:val="00B4685C"/>
    <w:rsid w:val="00B5656E"/>
    <w:rsid w:val="00B67E52"/>
    <w:rsid w:val="00B93A19"/>
    <w:rsid w:val="00BA3292"/>
    <w:rsid w:val="00BA769C"/>
    <w:rsid w:val="00BC1DD6"/>
    <w:rsid w:val="00BD2558"/>
    <w:rsid w:val="00BE4AC6"/>
    <w:rsid w:val="00BF0E2D"/>
    <w:rsid w:val="00BF30FD"/>
    <w:rsid w:val="00C24367"/>
    <w:rsid w:val="00C403CC"/>
    <w:rsid w:val="00C4074E"/>
    <w:rsid w:val="00C43904"/>
    <w:rsid w:val="00C53426"/>
    <w:rsid w:val="00C71238"/>
    <w:rsid w:val="00C80061"/>
    <w:rsid w:val="00C91981"/>
    <w:rsid w:val="00C91DFE"/>
    <w:rsid w:val="00CA4610"/>
    <w:rsid w:val="00CE3D54"/>
    <w:rsid w:val="00CF654B"/>
    <w:rsid w:val="00D07EDB"/>
    <w:rsid w:val="00D108CD"/>
    <w:rsid w:val="00D12D8B"/>
    <w:rsid w:val="00D42830"/>
    <w:rsid w:val="00D64F71"/>
    <w:rsid w:val="00D66FED"/>
    <w:rsid w:val="00D74932"/>
    <w:rsid w:val="00D90911"/>
    <w:rsid w:val="00D946B3"/>
    <w:rsid w:val="00DE3355"/>
    <w:rsid w:val="00DE62D2"/>
    <w:rsid w:val="00E063DD"/>
    <w:rsid w:val="00E30FCD"/>
    <w:rsid w:val="00E51259"/>
    <w:rsid w:val="00E6004D"/>
    <w:rsid w:val="00E64541"/>
    <w:rsid w:val="00E64F30"/>
    <w:rsid w:val="00EA139C"/>
    <w:rsid w:val="00EC0D63"/>
    <w:rsid w:val="00EF11E6"/>
    <w:rsid w:val="00F32E78"/>
    <w:rsid w:val="00F42914"/>
    <w:rsid w:val="00F72A3B"/>
    <w:rsid w:val="00F732C6"/>
    <w:rsid w:val="00F90272"/>
    <w:rsid w:val="00F90892"/>
    <w:rsid w:val="00F91B06"/>
    <w:rsid w:val="00FA078A"/>
    <w:rsid w:val="00FA6B60"/>
    <w:rsid w:val="00FB6FD0"/>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fillcolor="none [2412]" stroke="f" strokecolor="none [3213]">
      <v:fill color="none [2412]" opacity="0" color2="fill lighten(73)" method="linear sigma" focus="100%" type="gradient"/>
      <v:stroke color="none [3213]" weight="0"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0E7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A40D7"/>
    <w:pPr>
      <w:spacing w:before="100" w:beforeAutospacing="1" w:after="100" w:afterAutospacing="1"/>
    </w:pPr>
    <w:rPr>
      <w:rFonts w:ascii="Verdana" w:hAnsi="Verdana"/>
    </w:rPr>
  </w:style>
  <w:style w:type="paragraph" w:customStyle="1" w:styleId="indent1">
    <w:name w:val="indent1"/>
    <w:basedOn w:val="Normal"/>
    <w:rsid w:val="004A40D7"/>
    <w:pPr>
      <w:spacing w:before="100" w:beforeAutospacing="1" w:after="100" w:afterAutospacing="1"/>
    </w:pPr>
    <w:rPr>
      <w:rFonts w:ascii="Verdana" w:hAnsi="Verdana"/>
    </w:rPr>
  </w:style>
  <w:style w:type="character" w:styleId="Strong">
    <w:name w:val="Strong"/>
    <w:basedOn w:val="DefaultParagraphFont"/>
    <w:qFormat/>
    <w:rsid w:val="004A40D7"/>
    <w:rPr>
      <w:b/>
      <w:bCs/>
    </w:rPr>
  </w:style>
  <w:style w:type="character" w:styleId="Emphasis">
    <w:name w:val="Emphasis"/>
    <w:basedOn w:val="DefaultParagraphFont"/>
    <w:qFormat/>
    <w:rsid w:val="004A40D7"/>
    <w:rPr>
      <w:i/>
      <w:iCs/>
    </w:rPr>
  </w:style>
  <w:style w:type="character" w:styleId="Hyperlink">
    <w:name w:val="Hyperlink"/>
    <w:basedOn w:val="DefaultParagraphFont"/>
    <w:rsid w:val="00A17D70"/>
    <w:rPr>
      <w:color w:val="0000FF"/>
      <w:u w:val="single"/>
    </w:rPr>
  </w:style>
  <w:style w:type="character" w:styleId="HTMLCite">
    <w:name w:val="HTML Cite"/>
    <w:basedOn w:val="DefaultParagraphFont"/>
    <w:rsid w:val="002E0C01"/>
    <w:rPr>
      <w:i/>
      <w:iCs/>
    </w:rPr>
  </w:style>
  <w:style w:type="character" w:styleId="FollowedHyperlink">
    <w:name w:val="FollowedHyperlink"/>
    <w:basedOn w:val="DefaultParagraphFont"/>
    <w:rsid w:val="00C24367"/>
    <w:rPr>
      <w:color w:val="800080"/>
      <w:u w:val="single"/>
    </w:rPr>
  </w:style>
  <w:style w:type="paragraph" w:customStyle="1" w:styleId="msolistparagraph0">
    <w:name w:val="msolistparagraph"/>
    <w:basedOn w:val="Normal"/>
    <w:rsid w:val="00957871"/>
    <w:pPr>
      <w:ind w:left="720"/>
    </w:pPr>
  </w:style>
  <w:style w:type="paragraph" w:customStyle="1" w:styleId="style281">
    <w:name w:val="style281"/>
    <w:basedOn w:val="Normal"/>
    <w:rsid w:val="008B0408"/>
    <w:pPr>
      <w:spacing w:before="100" w:beforeAutospacing="1" w:after="100" w:afterAutospacing="1"/>
    </w:pPr>
    <w:rPr>
      <w:rFonts w:ascii="Arial" w:hAnsi="Arial" w:cs="Arial"/>
      <w:sz w:val="21"/>
      <w:szCs w:val="21"/>
    </w:rPr>
  </w:style>
  <w:style w:type="paragraph" w:styleId="ListParagraph">
    <w:name w:val="List Paragraph"/>
    <w:basedOn w:val="Normal"/>
    <w:qFormat/>
    <w:rsid w:val="00760DC1"/>
    <w:pPr>
      <w:spacing w:after="200" w:line="276" w:lineRule="auto"/>
      <w:ind w:left="720"/>
      <w:contextualSpacing/>
    </w:pPr>
    <w:rPr>
      <w:rFonts w:ascii="Calibri" w:hAnsi="Calibri"/>
      <w:sz w:val="22"/>
      <w:szCs w:val="22"/>
      <w:lang w:eastAsia="en-US"/>
    </w:rPr>
  </w:style>
  <w:style w:type="paragraph" w:styleId="BalloonText">
    <w:name w:val="Balloon Text"/>
    <w:basedOn w:val="Normal"/>
    <w:link w:val="BalloonTextChar"/>
    <w:rsid w:val="005B7AC8"/>
    <w:rPr>
      <w:rFonts w:ascii="Tahoma" w:hAnsi="Tahoma" w:cs="Tahoma"/>
      <w:sz w:val="16"/>
      <w:szCs w:val="16"/>
    </w:rPr>
  </w:style>
  <w:style w:type="character" w:customStyle="1" w:styleId="BalloonTextChar">
    <w:name w:val="Balloon Text Char"/>
    <w:basedOn w:val="DefaultParagraphFont"/>
    <w:link w:val="BalloonText"/>
    <w:rsid w:val="005B7A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051331">
      <w:bodyDiv w:val="1"/>
      <w:marLeft w:val="0"/>
      <w:marRight w:val="0"/>
      <w:marTop w:val="0"/>
      <w:marBottom w:val="0"/>
      <w:divBdr>
        <w:top w:val="none" w:sz="0" w:space="0" w:color="auto"/>
        <w:left w:val="none" w:sz="0" w:space="0" w:color="auto"/>
        <w:bottom w:val="none" w:sz="0" w:space="0" w:color="auto"/>
        <w:right w:val="none" w:sz="0" w:space="0" w:color="auto"/>
      </w:divBdr>
      <w:divsChild>
        <w:div w:id="1303193493">
          <w:marLeft w:val="0"/>
          <w:marRight w:val="0"/>
          <w:marTop w:val="0"/>
          <w:marBottom w:val="0"/>
          <w:divBdr>
            <w:top w:val="none" w:sz="0" w:space="0" w:color="auto"/>
            <w:left w:val="none" w:sz="0" w:space="0" w:color="auto"/>
            <w:bottom w:val="none" w:sz="0" w:space="0" w:color="auto"/>
            <w:right w:val="none" w:sz="0" w:space="0" w:color="auto"/>
          </w:divBdr>
          <w:divsChild>
            <w:div w:id="77983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533673">
      <w:bodyDiv w:val="1"/>
      <w:marLeft w:val="0"/>
      <w:marRight w:val="0"/>
      <w:marTop w:val="0"/>
      <w:marBottom w:val="0"/>
      <w:divBdr>
        <w:top w:val="none" w:sz="0" w:space="0" w:color="auto"/>
        <w:left w:val="none" w:sz="0" w:space="0" w:color="auto"/>
        <w:bottom w:val="none" w:sz="0" w:space="0" w:color="auto"/>
        <w:right w:val="none" w:sz="0" w:space="0" w:color="auto"/>
      </w:divBdr>
      <w:divsChild>
        <w:div w:id="1468426117">
          <w:marLeft w:val="0"/>
          <w:marRight w:val="0"/>
          <w:marTop w:val="0"/>
          <w:marBottom w:val="0"/>
          <w:divBdr>
            <w:top w:val="none" w:sz="0" w:space="0" w:color="auto"/>
            <w:left w:val="none" w:sz="0" w:space="0" w:color="auto"/>
            <w:bottom w:val="none" w:sz="0" w:space="0" w:color="auto"/>
            <w:right w:val="none" w:sz="0" w:space="0" w:color="auto"/>
          </w:divBdr>
          <w:divsChild>
            <w:div w:id="28732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404274">
      <w:bodyDiv w:val="1"/>
      <w:marLeft w:val="0"/>
      <w:marRight w:val="0"/>
      <w:marTop w:val="0"/>
      <w:marBottom w:val="0"/>
      <w:divBdr>
        <w:top w:val="none" w:sz="0" w:space="0" w:color="auto"/>
        <w:left w:val="none" w:sz="0" w:space="0" w:color="auto"/>
        <w:bottom w:val="none" w:sz="0" w:space="0" w:color="auto"/>
        <w:right w:val="none" w:sz="0" w:space="0" w:color="auto"/>
      </w:divBdr>
      <w:divsChild>
        <w:div w:id="1171021554">
          <w:marLeft w:val="240"/>
          <w:marRight w:val="240"/>
          <w:marTop w:val="0"/>
          <w:marBottom w:val="0"/>
          <w:divBdr>
            <w:top w:val="none" w:sz="0" w:space="0" w:color="auto"/>
            <w:left w:val="none" w:sz="0" w:space="0" w:color="auto"/>
            <w:bottom w:val="none" w:sz="0" w:space="0" w:color="auto"/>
            <w:right w:val="none" w:sz="0" w:space="0" w:color="auto"/>
          </w:divBdr>
          <w:divsChild>
            <w:div w:id="806361081">
              <w:marLeft w:val="0"/>
              <w:marRight w:val="0"/>
              <w:marTop w:val="0"/>
              <w:marBottom w:val="0"/>
              <w:divBdr>
                <w:top w:val="none" w:sz="0" w:space="0" w:color="auto"/>
                <w:left w:val="single" w:sz="2" w:space="0" w:color="FFFFFF"/>
                <w:bottom w:val="none" w:sz="0" w:space="0" w:color="auto"/>
                <w:right w:val="none" w:sz="0" w:space="0" w:color="auto"/>
              </w:divBdr>
              <w:divsChild>
                <w:div w:id="95753289">
                  <w:marLeft w:val="0"/>
                  <w:marRight w:val="0"/>
                  <w:marTop w:val="0"/>
                  <w:marBottom w:val="0"/>
                  <w:divBdr>
                    <w:top w:val="none" w:sz="0" w:space="0" w:color="auto"/>
                    <w:left w:val="none" w:sz="0" w:space="0" w:color="auto"/>
                    <w:bottom w:val="none" w:sz="0" w:space="0" w:color="auto"/>
                    <w:right w:val="none" w:sz="0" w:space="0" w:color="auto"/>
                  </w:divBdr>
                  <w:divsChild>
                    <w:div w:id="91166962">
                      <w:marLeft w:val="0"/>
                      <w:marRight w:val="150"/>
                      <w:marTop w:val="0"/>
                      <w:marBottom w:val="0"/>
                      <w:divBdr>
                        <w:top w:val="none" w:sz="0" w:space="0" w:color="auto"/>
                        <w:left w:val="none" w:sz="0" w:space="0" w:color="auto"/>
                        <w:bottom w:val="none" w:sz="0" w:space="0" w:color="auto"/>
                        <w:right w:val="none" w:sz="0" w:space="0" w:color="auto"/>
                      </w:divBdr>
                      <w:divsChild>
                        <w:div w:id="1060904028">
                          <w:marLeft w:val="0"/>
                          <w:marRight w:val="0"/>
                          <w:marTop w:val="0"/>
                          <w:marBottom w:val="0"/>
                          <w:divBdr>
                            <w:top w:val="none" w:sz="0" w:space="0" w:color="auto"/>
                            <w:left w:val="none" w:sz="0" w:space="0" w:color="auto"/>
                            <w:bottom w:val="none" w:sz="0" w:space="0" w:color="auto"/>
                            <w:right w:val="none" w:sz="0" w:space="0" w:color="auto"/>
                          </w:divBdr>
                          <w:divsChild>
                            <w:div w:id="170598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6477047">
      <w:bodyDiv w:val="1"/>
      <w:marLeft w:val="0"/>
      <w:marRight w:val="0"/>
      <w:marTop w:val="0"/>
      <w:marBottom w:val="0"/>
      <w:divBdr>
        <w:top w:val="none" w:sz="0" w:space="0" w:color="auto"/>
        <w:left w:val="none" w:sz="0" w:space="0" w:color="auto"/>
        <w:bottom w:val="none" w:sz="0" w:space="0" w:color="auto"/>
        <w:right w:val="none" w:sz="0" w:space="0" w:color="auto"/>
      </w:divBdr>
      <w:divsChild>
        <w:div w:id="400566564">
          <w:marLeft w:val="0"/>
          <w:marRight w:val="0"/>
          <w:marTop w:val="0"/>
          <w:marBottom w:val="0"/>
          <w:divBdr>
            <w:top w:val="none" w:sz="0" w:space="0" w:color="auto"/>
            <w:left w:val="none" w:sz="0" w:space="0" w:color="auto"/>
            <w:bottom w:val="none" w:sz="0" w:space="0" w:color="auto"/>
            <w:right w:val="none" w:sz="0" w:space="0" w:color="auto"/>
          </w:divBdr>
        </w:div>
        <w:div w:id="920259400">
          <w:marLeft w:val="0"/>
          <w:marRight w:val="0"/>
          <w:marTop w:val="0"/>
          <w:marBottom w:val="0"/>
          <w:divBdr>
            <w:top w:val="none" w:sz="0" w:space="0" w:color="auto"/>
            <w:left w:val="none" w:sz="0" w:space="0" w:color="auto"/>
            <w:bottom w:val="none" w:sz="0" w:space="0" w:color="auto"/>
            <w:right w:val="none" w:sz="0" w:space="0" w:color="auto"/>
          </w:divBdr>
        </w:div>
        <w:div w:id="1078937830">
          <w:marLeft w:val="0"/>
          <w:marRight w:val="0"/>
          <w:marTop w:val="0"/>
          <w:marBottom w:val="0"/>
          <w:divBdr>
            <w:top w:val="none" w:sz="0" w:space="0" w:color="auto"/>
            <w:left w:val="none" w:sz="0" w:space="0" w:color="auto"/>
            <w:bottom w:val="none" w:sz="0" w:space="0" w:color="auto"/>
            <w:right w:val="none" w:sz="0" w:space="0" w:color="auto"/>
          </w:divBdr>
        </w:div>
        <w:div w:id="1141848198">
          <w:marLeft w:val="0"/>
          <w:marRight w:val="0"/>
          <w:marTop w:val="0"/>
          <w:marBottom w:val="0"/>
          <w:divBdr>
            <w:top w:val="none" w:sz="0" w:space="0" w:color="auto"/>
            <w:left w:val="none" w:sz="0" w:space="0" w:color="auto"/>
            <w:bottom w:val="none" w:sz="0" w:space="0" w:color="auto"/>
            <w:right w:val="none" w:sz="0" w:space="0" w:color="auto"/>
          </w:divBdr>
        </w:div>
        <w:div w:id="1165626449">
          <w:marLeft w:val="0"/>
          <w:marRight w:val="0"/>
          <w:marTop w:val="0"/>
          <w:marBottom w:val="0"/>
          <w:divBdr>
            <w:top w:val="none" w:sz="0" w:space="0" w:color="auto"/>
            <w:left w:val="none" w:sz="0" w:space="0" w:color="auto"/>
            <w:bottom w:val="none" w:sz="0" w:space="0" w:color="auto"/>
            <w:right w:val="none" w:sz="0" w:space="0" w:color="auto"/>
          </w:divBdr>
        </w:div>
        <w:div w:id="1227111720">
          <w:marLeft w:val="0"/>
          <w:marRight w:val="0"/>
          <w:marTop w:val="0"/>
          <w:marBottom w:val="0"/>
          <w:divBdr>
            <w:top w:val="none" w:sz="0" w:space="0" w:color="auto"/>
            <w:left w:val="none" w:sz="0" w:space="0" w:color="auto"/>
            <w:bottom w:val="none" w:sz="0" w:space="0" w:color="auto"/>
            <w:right w:val="none" w:sz="0" w:space="0" w:color="auto"/>
          </w:divBdr>
        </w:div>
        <w:div w:id="1285386527">
          <w:marLeft w:val="0"/>
          <w:marRight w:val="0"/>
          <w:marTop w:val="0"/>
          <w:marBottom w:val="0"/>
          <w:divBdr>
            <w:top w:val="none" w:sz="0" w:space="0" w:color="auto"/>
            <w:left w:val="none" w:sz="0" w:space="0" w:color="auto"/>
            <w:bottom w:val="none" w:sz="0" w:space="0" w:color="auto"/>
            <w:right w:val="none" w:sz="0" w:space="0" w:color="auto"/>
          </w:divBdr>
        </w:div>
        <w:div w:id="1331299666">
          <w:marLeft w:val="0"/>
          <w:marRight w:val="0"/>
          <w:marTop w:val="0"/>
          <w:marBottom w:val="0"/>
          <w:divBdr>
            <w:top w:val="none" w:sz="0" w:space="0" w:color="auto"/>
            <w:left w:val="none" w:sz="0" w:space="0" w:color="auto"/>
            <w:bottom w:val="none" w:sz="0" w:space="0" w:color="auto"/>
            <w:right w:val="none" w:sz="0" w:space="0" w:color="auto"/>
          </w:divBdr>
        </w:div>
        <w:div w:id="1460077266">
          <w:marLeft w:val="0"/>
          <w:marRight w:val="0"/>
          <w:marTop w:val="0"/>
          <w:marBottom w:val="0"/>
          <w:divBdr>
            <w:top w:val="none" w:sz="0" w:space="0" w:color="auto"/>
            <w:left w:val="none" w:sz="0" w:space="0" w:color="auto"/>
            <w:bottom w:val="none" w:sz="0" w:space="0" w:color="auto"/>
            <w:right w:val="none" w:sz="0" w:space="0" w:color="auto"/>
          </w:divBdr>
        </w:div>
        <w:div w:id="1603950693">
          <w:marLeft w:val="0"/>
          <w:marRight w:val="0"/>
          <w:marTop w:val="0"/>
          <w:marBottom w:val="0"/>
          <w:divBdr>
            <w:top w:val="none" w:sz="0" w:space="0" w:color="auto"/>
            <w:left w:val="none" w:sz="0" w:space="0" w:color="auto"/>
            <w:bottom w:val="none" w:sz="0" w:space="0" w:color="auto"/>
            <w:right w:val="none" w:sz="0" w:space="0" w:color="auto"/>
          </w:divBdr>
        </w:div>
      </w:divsChild>
    </w:div>
    <w:div w:id="616913585">
      <w:bodyDiv w:val="1"/>
      <w:marLeft w:val="0"/>
      <w:marRight w:val="0"/>
      <w:marTop w:val="0"/>
      <w:marBottom w:val="0"/>
      <w:divBdr>
        <w:top w:val="none" w:sz="0" w:space="0" w:color="auto"/>
        <w:left w:val="none" w:sz="0" w:space="0" w:color="auto"/>
        <w:bottom w:val="none" w:sz="0" w:space="0" w:color="auto"/>
        <w:right w:val="none" w:sz="0" w:space="0" w:color="auto"/>
      </w:divBdr>
      <w:divsChild>
        <w:div w:id="717977726">
          <w:marLeft w:val="0"/>
          <w:marRight w:val="0"/>
          <w:marTop w:val="0"/>
          <w:marBottom w:val="0"/>
          <w:divBdr>
            <w:top w:val="none" w:sz="0" w:space="0" w:color="auto"/>
            <w:left w:val="none" w:sz="0" w:space="0" w:color="auto"/>
            <w:bottom w:val="none" w:sz="0" w:space="0" w:color="auto"/>
            <w:right w:val="none" w:sz="0" w:space="0" w:color="auto"/>
          </w:divBdr>
        </w:div>
      </w:divsChild>
    </w:div>
    <w:div w:id="697974848">
      <w:bodyDiv w:val="1"/>
      <w:marLeft w:val="0"/>
      <w:marRight w:val="0"/>
      <w:marTop w:val="0"/>
      <w:marBottom w:val="0"/>
      <w:divBdr>
        <w:top w:val="none" w:sz="0" w:space="0" w:color="auto"/>
        <w:left w:val="none" w:sz="0" w:space="0" w:color="auto"/>
        <w:bottom w:val="none" w:sz="0" w:space="0" w:color="auto"/>
        <w:right w:val="none" w:sz="0" w:space="0" w:color="auto"/>
      </w:divBdr>
      <w:divsChild>
        <w:div w:id="971061446">
          <w:marLeft w:val="0"/>
          <w:marRight w:val="0"/>
          <w:marTop w:val="0"/>
          <w:marBottom w:val="0"/>
          <w:divBdr>
            <w:top w:val="none" w:sz="0" w:space="0" w:color="auto"/>
            <w:left w:val="none" w:sz="0" w:space="0" w:color="auto"/>
            <w:bottom w:val="none" w:sz="0" w:space="0" w:color="auto"/>
            <w:right w:val="none" w:sz="0" w:space="0" w:color="auto"/>
          </w:divBdr>
          <w:divsChild>
            <w:div w:id="32794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568796">
      <w:bodyDiv w:val="1"/>
      <w:marLeft w:val="0"/>
      <w:marRight w:val="0"/>
      <w:marTop w:val="0"/>
      <w:marBottom w:val="0"/>
      <w:divBdr>
        <w:top w:val="none" w:sz="0" w:space="0" w:color="auto"/>
        <w:left w:val="none" w:sz="0" w:space="0" w:color="auto"/>
        <w:bottom w:val="none" w:sz="0" w:space="0" w:color="auto"/>
        <w:right w:val="none" w:sz="0" w:space="0" w:color="auto"/>
      </w:divBdr>
      <w:divsChild>
        <w:div w:id="1871067178">
          <w:marLeft w:val="240"/>
          <w:marRight w:val="240"/>
          <w:marTop w:val="0"/>
          <w:marBottom w:val="0"/>
          <w:divBdr>
            <w:top w:val="none" w:sz="0" w:space="0" w:color="auto"/>
            <w:left w:val="none" w:sz="0" w:space="0" w:color="auto"/>
            <w:bottom w:val="none" w:sz="0" w:space="0" w:color="auto"/>
            <w:right w:val="none" w:sz="0" w:space="0" w:color="auto"/>
          </w:divBdr>
          <w:divsChild>
            <w:div w:id="1117867560">
              <w:marLeft w:val="0"/>
              <w:marRight w:val="0"/>
              <w:marTop w:val="0"/>
              <w:marBottom w:val="0"/>
              <w:divBdr>
                <w:top w:val="none" w:sz="0" w:space="0" w:color="auto"/>
                <w:left w:val="single" w:sz="2" w:space="0" w:color="FFFFFF"/>
                <w:bottom w:val="none" w:sz="0" w:space="0" w:color="auto"/>
                <w:right w:val="none" w:sz="0" w:space="0" w:color="auto"/>
              </w:divBdr>
              <w:divsChild>
                <w:div w:id="1049063160">
                  <w:marLeft w:val="0"/>
                  <w:marRight w:val="0"/>
                  <w:marTop w:val="0"/>
                  <w:marBottom w:val="0"/>
                  <w:divBdr>
                    <w:top w:val="none" w:sz="0" w:space="0" w:color="auto"/>
                    <w:left w:val="none" w:sz="0" w:space="0" w:color="auto"/>
                    <w:bottom w:val="none" w:sz="0" w:space="0" w:color="auto"/>
                    <w:right w:val="none" w:sz="0" w:space="0" w:color="auto"/>
                  </w:divBdr>
                  <w:divsChild>
                    <w:div w:id="1635788541">
                      <w:marLeft w:val="0"/>
                      <w:marRight w:val="150"/>
                      <w:marTop w:val="0"/>
                      <w:marBottom w:val="0"/>
                      <w:divBdr>
                        <w:top w:val="none" w:sz="0" w:space="0" w:color="auto"/>
                        <w:left w:val="none" w:sz="0" w:space="0" w:color="auto"/>
                        <w:bottom w:val="none" w:sz="0" w:space="0" w:color="auto"/>
                        <w:right w:val="none" w:sz="0" w:space="0" w:color="auto"/>
                      </w:divBdr>
                      <w:divsChild>
                        <w:div w:id="643704006">
                          <w:marLeft w:val="0"/>
                          <w:marRight w:val="0"/>
                          <w:marTop w:val="0"/>
                          <w:marBottom w:val="0"/>
                          <w:divBdr>
                            <w:top w:val="none" w:sz="0" w:space="0" w:color="auto"/>
                            <w:left w:val="none" w:sz="0" w:space="0" w:color="auto"/>
                            <w:bottom w:val="none" w:sz="0" w:space="0" w:color="auto"/>
                            <w:right w:val="none" w:sz="0" w:space="0" w:color="auto"/>
                          </w:divBdr>
                          <w:divsChild>
                            <w:div w:id="67352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4538763">
      <w:bodyDiv w:val="1"/>
      <w:marLeft w:val="0"/>
      <w:marRight w:val="0"/>
      <w:marTop w:val="0"/>
      <w:marBottom w:val="0"/>
      <w:divBdr>
        <w:top w:val="none" w:sz="0" w:space="0" w:color="auto"/>
        <w:left w:val="none" w:sz="0" w:space="0" w:color="auto"/>
        <w:bottom w:val="none" w:sz="0" w:space="0" w:color="auto"/>
        <w:right w:val="none" w:sz="0" w:space="0" w:color="auto"/>
      </w:divBdr>
      <w:divsChild>
        <w:div w:id="643239052">
          <w:marLeft w:val="0"/>
          <w:marRight w:val="0"/>
          <w:marTop w:val="0"/>
          <w:marBottom w:val="0"/>
          <w:divBdr>
            <w:top w:val="none" w:sz="0" w:space="0" w:color="auto"/>
            <w:left w:val="none" w:sz="0" w:space="0" w:color="auto"/>
            <w:bottom w:val="none" w:sz="0" w:space="0" w:color="auto"/>
            <w:right w:val="none" w:sz="0" w:space="0" w:color="auto"/>
          </w:divBdr>
          <w:divsChild>
            <w:div w:id="83762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447529">
      <w:bodyDiv w:val="1"/>
      <w:marLeft w:val="0"/>
      <w:marRight w:val="0"/>
      <w:marTop w:val="0"/>
      <w:marBottom w:val="0"/>
      <w:divBdr>
        <w:top w:val="none" w:sz="0" w:space="0" w:color="auto"/>
        <w:left w:val="none" w:sz="0" w:space="0" w:color="auto"/>
        <w:bottom w:val="none" w:sz="0" w:space="0" w:color="auto"/>
        <w:right w:val="none" w:sz="0" w:space="0" w:color="auto"/>
      </w:divBdr>
      <w:divsChild>
        <w:div w:id="742411532">
          <w:marLeft w:val="0"/>
          <w:marRight w:val="0"/>
          <w:marTop w:val="0"/>
          <w:marBottom w:val="0"/>
          <w:divBdr>
            <w:top w:val="none" w:sz="0" w:space="0" w:color="auto"/>
            <w:left w:val="none" w:sz="0" w:space="0" w:color="auto"/>
            <w:bottom w:val="none" w:sz="0" w:space="0" w:color="auto"/>
            <w:right w:val="none" w:sz="0" w:space="0" w:color="auto"/>
          </w:divBdr>
          <w:divsChild>
            <w:div w:id="1109854270">
              <w:marLeft w:val="0"/>
              <w:marRight w:val="0"/>
              <w:marTop w:val="0"/>
              <w:marBottom w:val="0"/>
              <w:divBdr>
                <w:top w:val="none" w:sz="0" w:space="0" w:color="auto"/>
                <w:left w:val="none" w:sz="0" w:space="0" w:color="auto"/>
                <w:bottom w:val="none" w:sz="0" w:space="0" w:color="auto"/>
                <w:right w:val="none" w:sz="0" w:space="0" w:color="auto"/>
              </w:divBdr>
              <w:divsChild>
                <w:div w:id="1930889548">
                  <w:marLeft w:val="0"/>
                  <w:marRight w:val="0"/>
                  <w:marTop w:val="0"/>
                  <w:marBottom w:val="0"/>
                  <w:divBdr>
                    <w:top w:val="none" w:sz="0" w:space="0" w:color="auto"/>
                    <w:left w:val="none" w:sz="0" w:space="0" w:color="auto"/>
                    <w:bottom w:val="none" w:sz="0" w:space="0" w:color="auto"/>
                    <w:right w:val="none" w:sz="0" w:space="0" w:color="auto"/>
                  </w:divBdr>
                  <w:divsChild>
                    <w:div w:id="1077438007">
                      <w:marLeft w:val="0"/>
                      <w:marRight w:val="0"/>
                      <w:marTop w:val="0"/>
                      <w:marBottom w:val="0"/>
                      <w:divBdr>
                        <w:top w:val="none" w:sz="0" w:space="0" w:color="auto"/>
                        <w:left w:val="none" w:sz="0" w:space="0" w:color="auto"/>
                        <w:bottom w:val="none" w:sz="0" w:space="0" w:color="auto"/>
                        <w:right w:val="none" w:sz="0" w:space="0" w:color="auto"/>
                      </w:divBdr>
                      <w:divsChild>
                        <w:div w:id="32397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889192">
      <w:bodyDiv w:val="1"/>
      <w:marLeft w:val="0"/>
      <w:marRight w:val="0"/>
      <w:marTop w:val="0"/>
      <w:marBottom w:val="0"/>
      <w:divBdr>
        <w:top w:val="none" w:sz="0" w:space="0" w:color="auto"/>
        <w:left w:val="none" w:sz="0" w:space="0" w:color="auto"/>
        <w:bottom w:val="none" w:sz="0" w:space="0" w:color="auto"/>
        <w:right w:val="none" w:sz="0" w:space="0" w:color="auto"/>
      </w:divBdr>
      <w:divsChild>
        <w:div w:id="1233076725">
          <w:marLeft w:val="0"/>
          <w:marRight w:val="0"/>
          <w:marTop w:val="0"/>
          <w:marBottom w:val="0"/>
          <w:divBdr>
            <w:top w:val="none" w:sz="0" w:space="0" w:color="auto"/>
            <w:left w:val="none" w:sz="0" w:space="0" w:color="auto"/>
            <w:bottom w:val="none" w:sz="0" w:space="0" w:color="auto"/>
            <w:right w:val="none" w:sz="0" w:space="0" w:color="auto"/>
          </w:divBdr>
          <w:divsChild>
            <w:div w:id="140374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04937">
      <w:bodyDiv w:val="1"/>
      <w:marLeft w:val="0"/>
      <w:marRight w:val="0"/>
      <w:marTop w:val="0"/>
      <w:marBottom w:val="0"/>
      <w:divBdr>
        <w:top w:val="none" w:sz="0" w:space="0" w:color="auto"/>
        <w:left w:val="none" w:sz="0" w:space="0" w:color="auto"/>
        <w:bottom w:val="none" w:sz="0" w:space="0" w:color="auto"/>
        <w:right w:val="none" w:sz="0" w:space="0" w:color="auto"/>
      </w:divBdr>
      <w:divsChild>
        <w:div w:id="1179390413">
          <w:marLeft w:val="0"/>
          <w:marRight w:val="0"/>
          <w:marTop w:val="0"/>
          <w:marBottom w:val="0"/>
          <w:divBdr>
            <w:top w:val="none" w:sz="0" w:space="0" w:color="auto"/>
            <w:left w:val="none" w:sz="0" w:space="0" w:color="auto"/>
            <w:bottom w:val="none" w:sz="0" w:space="0" w:color="auto"/>
            <w:right w:val="none" w:sz="0" w:space="0" w:color="auto"/>
          </w:divBdr>
        </w:div>
      </w:divsChild>
    </w:div>
    <w:div w:id="2068340387">
      <w:bodyDiv w:val="1"/>
      <w:marLeft w:val="0"/>
      <w:marRight w:val="0"/>
      <w:marTop w:val="0"/>
      <w:marBottom w:val="0"/>
      <w:divBdr>
        <w:top w:val="none" w:sz="0" w:space="0" w:color="auto"/>
        <w:left w:val="none" w:sz="0" w:space="0" w:color="auto"/>
        <w:bottom w:val="none" w:sz="0" w:space="0" w:color="auto"/>
        <w:right w:val="none" w:sz="0" w:space="0" w:color="auto"/>
      </w:divBdr>
      <w:divsChild>
        <w:div w:id="1589342843">
          <w:marLeft w:val="0"/>
          <w:marRight w:val="0"/>
          <w:marTop w:val="0"/>
          <w:marBottom w:val="0"/>
          <w:divBdr>
            <w:top w:val="none" w:sz="0" w:space="0" w:color="auto"/>
            <w:left w:val="none" w:sz="0" w:space="0" w:color="auto"/>
            <w:bottom w:val="none" w:sz="0" w:space="0" w:color="auto"/>
            <w:right w:val="none" w:sz="0" w:space="0" w:color="auto"/>
          </w:divBdr>
          <w:divsChild>
            <w:div w:id="594750293">
              <w:marLeft w:val="0"/>
              <w:marRight w:val="0"/>
              <w:marTop w:val="0"/>
              <w:marBottom w:val="0"/>
              <w:divBdr>
                <w:top w:val="none" w:sz="0" w:space="0" w:color="auto"/>
                <w:left w:val="none" w:sz="0" w:space="0" w:color="auto"/>
                <w:bottom w:val="none" w:sz="0" w:space="0" w:color="auto"/>
                <w:right w:val="none" w:sz="0" w:space="0" w:color="auto"/>
              </w:divBdr>
              <w:divsChild>
                <w:div w:id="881676231">
                  <w:marLeft w:val="0"/>
                  <w:marRight w:val="0"/>
                  <w:marTop w:val="0"/>
                  <w:marBottom w:val="0"/>
                  <w:divBdr>
                    <w:top w:val="none" w:sz="0" w:space="0" w:color="auto"/>
                    <w:left w:val="none" w:sz="0" w:space="0" w:color="auto"/>
                    <w:bottom w:val="none" w:sz="0" w:space="0" w:color="auto"/>
                    <w:right w:val="none" w:sz="0" w:space="0" w:color="auto"/>
                  </w:divBdr>
                  <w:divsChild>
                    <w:div w:id="2051299963">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ww.solgps.alberta.ca/programs_and_services/victim_services/help_for_victims/Publications/Financial%20Benefits%20Brochure.pdf"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nlii.org/en/ab/laws/regu/alta-reg-63-2004/rss.xml" TargetMode="External"/><Relationship Id="rId11" Type="http://schemas.openxmlformats.org/officeDocument/2006/relationships/customXml" Target="../customXml/item1.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922E55C9C8A143ACD95F57C4A80596" ma:contentTypeVersion="12" ma:contentTypeDescription="Create a new document." ma:contentTypeScope="" ma:versionID="fc485110883f5b0475cb3ffe987ba0b6">
  <xsd:schema xmlns:xsd="http://www.w3.org/2001/XMLSchema" xmlns:xs="http://www.w3.org/2001/XMLSchema" xmlns:p="http://schemas.microsoft.com/office/2006/metadata/properties" xmlns:ns2="ffd40324-e994-4644-b931-0b7613b526a9" xmlns:ns3="c46ad086-89cf-4ff4-834b-9dc6747cac5e" targetNamespace="http://schemas.microsoft.com/office/2006/metadata/properties" ma:root="true" ma:fieldsID="0ae7146a923537ff2af1017e102f29cf" ns2:_="" ns3:_="">
    <xsd:import namespace="ffd40324-e994-4644-b931-0b7613b526a9"/>
    <xsd:import namespace="c46ad086-89cf-4ff4-834b-9dc6747cac5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d40324-e994-4644-b931-0b7613b526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6ad086-89cf-4ff4-834b-9dc6747cac5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495D0C-9301-487C-A387-9B80F4D6661F}"/>
</file>

<file path=customXml/itemProps2.xml><?xml version="1.0" encoding="utf-8"?>
<ds:datastoreItem xmlns:ds="http://schemas.openxmlformats.org/officeDocument/2006/customXml" ds:itemID="{745CECBB-2C2C-4474-B3AE-4022921C91EC}"/>
</file>

<file path=customXml/itemProps3.xml><?xml version="1.0" encoding="utf-8"?>
<ds:datastoreItem xmlns:ds="http://schemas.openxmlformats.org/officeDocument/2006/customXml" ds:itemID="{27FF3DC6-D6B3-44F1-BDB1-DD2EE5E70F1C}"/>
</file>

<file path=docProps/app.xml><?xml version="1.0" encoding="utf-8"?>
<Properties xmlns="http://schemas.openxmlformats.org/officeDocument/2006/extended-properties" xmlns:vt="http://schemas.openxmlformats.org/officeDocument/2006/docPropsVTypes">
  <Template>Normal</Template>
  <TotalTime>1</TotalTime>
  <Pages>14</Pages>
  <Words>4452</Words>
  <Characters>24872</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The objectives of the Victims Fund as stated on the Government of Canada website are to:</vt:lpstr>
    </vt:vector>
  </TitlesOfParts>
  <Company>Microsoft</Company>
  <LinksUpToDate>false</LinksUpToDate>
  <CharactersWithSpaces>29266</CharactersWithSpaces>
  <SharedDoc>false</SharedDoc>
  <HLinks>
    <vt:vector size="12" baseType="variant">
      <vt:variant>
        <vt:i4>4980852</vt:i4>
      </vt:variant>
      <vt:variant>
        <vt:i4>3</vt:i4>
      </vt:variant>
      <vt:variant>
        <vt:i4>0</vt:i4>
      </vt:variant>
      <vt:variant>
        <vt:i4>5</vt:i4>
      </vt:variant>
      <vt:variant>
        <vt:lpwstr>https://www.solgps.alberta.ca/programs_and_services/victim_services/help_for_victims/Publications/Financial Benefits Brochure.pdf</vt:lpwstr>
      </vt:variant>
      <vt:variant>
        <vt:lpwstr/>
      </vt:variant>
      <vt:variant>
        <vt:i4>2490478</vt:i4>
      </vt:variant>
      <vt:variant>
        <vt:i4>0</vt:i4>
      </vt:variant>
      <vt:variant>
        <vt:i4>0</vt:i4>
      </vt:variant>
      <vt:variant>
        <vt:i4>5</vt:i4>
      </vt:variant>
      <vt:variant>
        <vt:lpwstr>http://www.canlii.org/en/ab/laws/regu/alta-reg-63-2004/rss.xml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objectives of the Victims Fund as stated on the Government of Canada website are to:</dc:title>
  <dc:creator>Jim</dc:creator>
  <cp:lastModifiedBy>communications</cp:lastModifiedBy>
  <cp:revision>2</cp:revision>
  <cp:lastPrinted>2011-02-15T18:43:00Z</cp:lastPrinted>
  <dcterms:created xsi:type="dcterms:W3CDTF">2011-02-18T17:56:00Z</dcterms:created>
  <dcterms:modified xsi:type="dcterms:W3CDTF">2011-02-18T17:56:00Z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0x01010045922E55C9C8A143ACD95F57C4A80596</vt:lpwstr>
  </property>
</Properties>
</file>